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ED" w:rsidRDefault="00593AED">
      <w:pPr>
        <w:pStyle w:val="a7"/>
        <w:adjustRightInd w:val="0"/>
        <w:snapToGrid w:val="0"/>
        <w:spacing w:before="0" w:beforeAutospacing="0" w:after="0" w:afterAutospacing="0" w:line="640" w:lineRule="exact"/>
        <w:jc w:val="center"/>
        <w:rPr>
          <w:rFonts w:ascii="Times New Roman" w:eastAsia="方正小标宋简体" w:hAnsi="Times New Roman" w:cs="Times New Roman" w:hint="eastAsia"/>
          <w:kern w:val="2"/>
          <w:sz w:val="44"/>
          <w:szCs w:val="44"/>
        </w:rPr>
      </w:pPr>
    </w:p>
    <w:p w:rsidR="001C1F3C" w:rsidRDefault="00D531EB">
      <w:pPr>
        <w:pStyle w:val="a7"/>
        <w:adjustRightInd w:val="0"/>
        <w:snapToGrid w:val="0"/>
        <w:spacing w:before="0" w:beforeAutospacing="0" w:after="0" w:afterAutospacing="0" w:line="640" w:lineRule="exact"/>
        <w:jc w:val="center"/>
        <w:rPr>
          <w:rFonts w:ascii="Times New Roman" w:eastAsia="仿宋_GB2312" w:hAnsi="Times New Roman" w:cs="Times New Roman"/>
          <w:kern w:val="2"/>
          <w:sz w:val="32"/>
          <w:szCs w:val="32"/>
        </w:rPr>
      </w:pPr>
      <w:r>
        <w:rPr>
          <w:rFonts w:ascii="Times New Roman" w:eastAsia="方正小标宋简体" w:hAnsi="Times New Roman" w:cs="Times New Roman" w:hint="eastAsia"/>
          <w:kern w:val="2"/>
          <w:sz w:val="44"/>
          <w:szCs w:val="44"/>
        </w:rPr>
        <w:t>202</w:t>
      </w:r>
      <w:r w:rsidR="00593AED">
        <w:rPr>
          <w:rFonts w:ascii="Times New Roman" w:eastAsia="方正小标宋简体" w:hAnsi="Times New Roman" w:cs="Times New Roman" w:hint="eastAsia"/>
          <w:kern w:val="2"/>
          <w:sz w:val="44"/>
          <w:szCs w:val="44"/>
        </w:rPr>
        <w:t>1</w:t>
      </w:r>
      <w:r>
        <w:rPr>
          <w:rFonts w:ascii="Times New Roman" w:eastAsia="方正小标宋简体" w:hAnsi="Times New Roman" w:cs="Times New Roman" w:hint="eastAsia"/>
          <w:kern w:val="2"/>
          <w:sz w:val="44"/>
          <w:szCs w:val="44"/>
        </w:rPr>
        <w:t>年科研大事记</w:t>
      </w:r>
    </w:p>
    <w:p w:rsidR="00593AED" w:rsidRDefault="00593AED" w:rsidP="000D4A1C">
      <w:pPr>
        <w:ind w:firstLineChars="200" w:firstLine="640"/>
        <w:rPr>
          <w:rFonts w:ascii="黑体" w:eastAsia="黑体" w:hAnsi="黑体" w:cs="仿宋_GB2312" w:hint="eastAsia"/>
          <w:sz w:val="32"/>
          <w:szCs w:val="32"/>
        </w:rPr>
      </w:pPr>
    </w:p>
    <w:p w:rsidR="000D4A1C" w:rsidRPr="000D4A1C" w:rsidRDefault="000D4A1C" w:rsidP="000D4A1C">
      <w:pPr>
        <w:ind w:firstLineChars="200" w:firstLine="640"/>
        <w:rPr>
          <w:rFonts w:ascii="黑体" w:eastAsia="黑体" w:hAnsi="黑体" w:cs="仿宋_GB2312"/>
          <w:sz w:val="32"/>
          <w:szCs w:val="32"/>
        </w:rPr>
      </w:pPr>
      <w:r w:rsidRPr="000D4A1C">
        <w:rPr>
          <w:rFonts w:ascii="黑体" w:eastAsia="黑体" w:hAnsi="黑体" w:cs="仿宋_GB2312" w:hint="eastAsia"/>
          <w:sz w:val="32"/>
          <w:szCs w:val="32"/>
        </w:rPr>
        <w:t>3月</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20日</w:t>
      </w:r>
    </w:p>
    <w:p w:rsidR="000D4A1C" w:rsidRDefault="007D7010" w:rsidP="000D4A1C">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学校</w:t>
      </w:r>
      <w:r w:rsidR="000D4A1C">
        <w:rPr>
          <w:rFonts w:ascii="Times New Roman" w:eastAsia="仿宋_GB2312" w:hAnsi="Times New Roman" w:cs="Times New Roman" w:hint="eastAsia"/>
          <w:kern w:val="2"/>
          <w:sz w:val="32"/>
          <w:szCs w:val="32"/>
        </w:rPr>
        <w:t>完成</w:t>
      </w:r>
      <w:r w:rsidR="000D4A1C">
        <w:rPr>
          <w:rFonts w:ascii="Times New Roman" w:eastAsia="仿宋_GB2312" w:hAnsi="Times New Roman" w:cs="Times New Roman"/>
          <w:kern w:val="2"/>
          <w:sz w:val="32"/>
          <w:szCs w:val="32"/>
        </w:rPr>
        <w:t>20</w:t>
      </w:r>
      <w:r w:rsidR="000D4A1C">
        <w:rPr>
          <w:rFonts w:ascii="Times New Roman" w:eastAsia="仿宋_GB2312" w:hAnsi="Times New Roman" w:cs="Times New Roman" w:hint="eastAsia"/>
          <w:kern w:val="2"/>
          <w:sz w:val="32"/>
          <w:szCs w:val="32"/>
        </w:rPr>
        <w:t>21</w:t>
      </w:r>
      <w:r w:rsidR="000D4A1C">
        <w:rPr>
          <w:rFonts w:ascii="Times New Roman" w:eastAsia="仿宋_GB2312" w:hAnsi="Times New Roman" w:cs="Times New Roman"/>
          <w:kern w:val="2"/>
          <w:sz w:val="32"/>
          <w:szCs w:val="32"/>
        </w:rPr>
        <w:t>年度国家自然科学基金项目申报工作，</w:t>
      </w:r>
      <w:r w:rsidR="000D4A1C">
        <w:rPr>
          <w:rFonts w:ascii="Times New Roman" w:eastAsia="仿宋_GB2312" w:hAnsi="Times New Roman" w:cs="Times New Roman" w:hint="eastAsia"/>
          <w:kern w:val="2"/>
          <w:sz w:val="32"/>
          <w:szCs w:val="32"/>
        </w:rPr>
        <w:t>物理与电气工程学院徐登国博士等</w:t>
      </w:r>
      <w:r w:rsidR="000D4A1C">
        <w:rPr>
          <w:rFonts w:ascii="Times New Roman" w:eastAsia="仿宋_GB2312" w:hAnsi="Times New Roman" w:cs="Times New Roman" w:hint="eastAsia"/>
          <w:kern w:val="2"/>
          <w:sz w:val="32"/>
          <w:szCs w:val="32"/>
        </w:rPr>
        <w:t>35</w:t>
      </w:r>
      <w:r w:rsidR="000D4A1C">
        <w:rPr>
          <w:rFonts w:ascii="Times New Roman" w:eastAsia="仿宋_GB2312" w:hAnsi="Times New Roman" w:cs="Times New Roman" w:hint="eastAsia"/>
          <w:kern w:val="2"/>
          <w:sz w:val="32"/>
          <w:szCs w:val="32"/>
        </w:rPr>
        <w:t>名教师申报了地区基金</w:t>
      </w:r>
      <w:r w:rsidR="000D4A1C">
        <w:rPr>
          <w:rFonts w:ascii="Times New Roman" w:eastAsia="仿宋_GB2312" w:hAnsi="Times New Roman" w:cs="Times New Roman" w:hint="eastAsia"/>
          <w:kern w:val="2"/>
          <w:sz w:val="32"/>
          <w:szCs w:val="32"/>
        </w:rPr>
        <w:t>22</w:t>
      </w:r>
      <w:r w:rsidR="000D4A1C">
        <w:rPr>
          <w:rFonts w:ascii="Times New Roman" w:eastAsia="仿宋_GB2312" w:hAnsi="Times New Roman" w:cs="Times New Roman" w:hint="eastAsia"/>
          <w:kern w:val="2"/>
          <w:sz w:val="32"/>
          <w:szCs w:val="32"/>
        </w:rPr>
        <w:t>项、青年项目</w:t>
      </w:r>
      <w:r w:rsidR="000D4A1C">
        <w:rPr>
          <w:rFonts w:ascii="Times New Roman" w:eastAsia="仿宋_GB2312" w:hAnsi="Times New Roman" w:cs="Times New Roman" w:hint="eastAsia"/>
          <w:kern w:val="2"/>
          <w:sz w:val="32"/>
          <w:szCs w:val="32"/>
        </w:rPr>
        <w:t>12</w:t>
      </w:r>
      <w:r w:rsidR="000D4A1C">
        <w:rPr>
          <w:rFonts w:ascii="Times New Roman" w:eastAsia="仿宋_GB2312" w:hAnsi="Times New Roman" w:cs="Times New Roman" w:hint="eastAsia"/>
          <w:kern w:val="2"/>
          <w:sz w:val="32"/>
          <w:szCs w:val="32"/>
        </w:rPr>
        <w:t>项，面上项目</w:t>
      </w:r>
      <w:r w:rsidR="000D4A1C">
        <w:rPr>
          <w:rFonts w:ascii="Times New Roman" w:eastAsia="仿宋_GB2312" w:hAnsi="Times New Roman" w:cs="Times New Roman" w:hint="eastAsia"/>
          <w:kern w:val="2"/>
          <w:sz w:val="32"/>
          <w:szCs w:val="32"/>
        </w:rPr>
        <w:t>1</w:t>
      </w:r>
      <w:r w:rsidR="000D4A1C">
        <w:rPr>
          <w:rFonts w:ascii="Times New Roman" w:eastAsia="仿宋_GB2312" w:hAnsi="Times New Roman" w:cs="Times New Roman" w:hint="eastAsia"/>
          <w:kern w:val="2"/>
          <w:sz w:val="32"/>
          <w:szCs w:val="32"/>
        </w:rPr>
        <w:t>项</w:t>
      </w:r>
      <w:r w:rsidR="000D4A1C">
        <w:rPr>
          <w:rFonts w:ascii="Times New Roman" w:eastAsia="仿宋_GB2312" w:hAnsi="Times New Roman" w:cs="Times New Roman"/>
          <w:kern w:val="2"/>
          <w:sz w:val="32"/>
          <w:szCs w:val="32"/>
        </w:rPr>
        <w:t>。</w:t>
      </w:r>
    </w:p>
    <w:p w:rsidR="000D4A1C" w:rsidRDefault="007D7010" w:rsidP="000D4A1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校完成国家社科基金（艺术学）项目申报工作，全校共有美设与设计学院李小斌博士等5名教师申报该类项目。</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23日</w:t>
      </w:r>
    </w:p>
    <w:p w:rsidR="000D4A1C" w:rsidRDefault="007D7010" w:rsidP="000D4A1C">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学</w:t>
      </w:r>
      <w:r w:rsidR="000D4A1C">
        <w:rPr>
          <w:rFonts w:ascii="Times New Roman" w:eastAsia="仿宋_GB2312" w:hAnsi="Times New Roman" w:cs="Times New Roman"/>
          <w:kern w:val="2"/>
          <w:sz w:val="32"/>
          <w:szCs w:val="32"/>
        </w:rPr>
        <w:t>校</w:t>
      </w:r>
      <w:r w:rsidR="000D4A1C">
        <w:rPr>
          <w:rFonts w:ascii="Times New Roman" w:eastAsia="仿宋_GB2312" w:hAnsi="Times New Roman" w:cs="Times New Roman" w:hint="eastAsia"/>
          <w:kern w:val="2"/>
          <w:sz w:val="32"/>
          <w:szCs w:val="32"/>
        </w:rPr>
        <w:t>完成</w:t>
      </w:r>
      <w:r w:rsidR="000D4A1C">
        <w:rPr>
          <w:rFonts w:ascii="Times New Roman" w:eastAsia="仿宋_GB2312" w:hAnsi="Times New Roman" w:cs="Times New Roman"/>
          <w:kern w:val="2"/>
          <w:sz w:val="32"/>
          <w:szCs w:val="32"/>
        </w:rPr>
        <w:t>20</w:t>
      </w:r>
      <w:r w:rsidR="000D4A1C">
        <w:rPr>
          <w:rFonts w:ascii="Times New Roman" w:eastAsia="仿宋_GB2312" w:hAnsi="Times New Roman" w:cs="Times New Roman" w:hint="eastAsia"/>
          <w:kern w:val="2"/>
          <w:sz w:val="32"/>
          <w:szCs w:val="32"/>
        </w:rPr>
        <w:t>21</w:t>
      </w:r>
      <w:r w:rsidR="000D4A1C">
        <w:rPr>
          <w:rFonts w:ascii="Times New Roman" w:eastAsia="仿宋_GB2312" w:hAnsi="Times New Roman" w:cs="Times New Roman"/>
          <w:kern w:val="2"/>
          <w:sz w:val="32"/>
          <w:szCs w:val="32"/>
        </w:rPr>
        <w:t>年度国家</w:t>
      </w:r>
      <w:r w:rsidR="000D4A1C">
        <w:rPr>
          <w:rFonts w:ascii="Times New Roman" w:eastAsia="仿宋_GB2312" w:hAnsi="Times New Roman" w:cs="Times New Roman" w:hint="eastAsia"/>
          <w:kern w:val="2"/>
          <w:sz w:val="32"/>
          <w:szCs w:val="32"/>
        </w:rPr>
        <w:t>社科</w:t>
      </w:r>
      <w:r w:rsidR="000D4A1C">
        <w:rPr>
          <w:rFonts w:ascii="Times New Roman" w:eastAsia="仿宋_GB2312" w:hAnsi="Times New Roman" w:cs="Times New Roman"/>
          <w:kern w:val="2"/>
          <w:sz w:val="32"/>
          <w:szCs w:val="32"/>
        </w:rPr>
        <w:t>基金项目申报工作，</w:t>
      </w:r>
      <w:r w:rsidR="000D4A1C">
        <w:rPr>
          <w:rFonts w:ascii="Times New Roman" w:eastAsia="仿宋_GB2312" w:hAnsi="Times New Roman" w:cs="Times New Roman" w:hint="eastAsia"/>
          <w:kern w:val="2"/>
          <w:sz w:val="32"/>
          <w:szCs w:val="32"/>
        </w:rPr>
        <w:t>旅游与历史文化学院孟凡明等</w:t>
      </w:r>
      <w:r w:rsidR="000D4A1C">
        <w:rPr>
          <w:rFonts w:ascii="Times New Roman" w:eastAsia="仿宋_GB2312" w:hAnsi="Times New Roman" w:cs="Times New Roman" w:hint="eastAsia"/>
          <w:kern w:val="2"/>
          <w:sz w:val="32"/>
          <w:szCs w:val="32"/>
        </w:rPr>
        <w:t>13</w:t>
      </w:r>
      <w:r w:rsidR="000D4A1C">
        <w:rPr>
          <w:rFonts w:ascii="Times New Roman" w:eastAsia="仿宋_GB2312" w:hAnsi="Times New Roman" w:cs="Times New Roman" w:hint="eastAsia"/>
          <w:kern w:val="2"/>
          <w:sz w:val="32"/>
          <w:szCs w:val="32"/>
        </w:rPr>
        <w:t>名教师申报了一般项目</w:t>
      </w:r>
      <w:r w:rsidR="000D4A1C">
        <w:rPr>
          <w:rFonts w:ascii="Times New Roman" w:eastAsia="仿宋_GB2312" w:hAnsi="Times New Roman" w:cs="Times New Roman" w:hint="eastAsia"/>
          <w:kern w:val="2"/>
          <w:sz w:val="32"/>
          <w:szCs w:val="32"/>
        </w:rPr>
        <w:t>9</w:t>
      </w:r>
      <w:r w:rsidR="000D4A1C">
        <w:rPr>
          <w:rFonts w:ascii="Times New Roman" w:eastAsia="仿宋_GB2312" w:hAnsi="Times New Roman" w:cs="Times New Roman" w:hint="eastAsia"/>
          <w:kern w:val="2"/>
          <w:sz w:val="32"/>
          <w:szCs w:val="32"/>
        </w:rPr>
        <w:t>项、青年项目</w:t>
      </w:r>
      <w:r w:rsidR="000D4A1C">
        <w:rPr>
          <w:rFonts w:ascii="Times New Roman" w:eastAsia="仿宋_GB2312" w:hAnsi="Times New Roman" w:cs="Times New Roman" w:hint="eastAsia"/>
          <w:kern w:val="2"/>
          <w:sz w:val="32"/>
          <w:szCs w:val="32"/>
        </w:rPr>
        <w:t>4</w:t>
      </w:r>
      <w:r w:rsidR="000D4A1C">
        <w:rPr>
          <w:rFonts w:ascii="Times New Roman" w:eastAsia="仿宋_GB2312" w:hAnsi="Times New Roman" w:cs="Times New Roman" w:hint="eastAsia"/>
          <w:kern w:val="2"/>
          <w:sz w:val="32"/>
          <w:szCs w:val="32"/>
        </w:rPr>
        <w:t>项</w:t>
      </w:r>
      <w:r w:rsidR="000D4A1C">
        <w:rPr>
          <w:rFonts w:ascii="Times New Roman" w:eastAsia="仿宋_GB2312" w:hAnsi="Times New Roman" w:cs="Times New Roman"/>
          <w:kern w:val="2"/>
          <w:sz w:val="32"/>
          <w:szCs w:val="32"/>
        </w:rPr>
        <w:t>。</w:t>
      </w:r>
    </w:p>
    <w:p w:rsidR="000D4A1C" w:rsidRDefault="007D7010" w:rsidP="000D4A1C">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学</w:t>
      </w:r>
      <w:r w:rsidR="000D4A1C">
        <w:rPr>
          <w:rFonts w:ascii="Times New Roman" w:eastAsia="仿宋_GB2312" w:hAnsi="Times New Roman" w:cs="Times New Roman" w:hint="eastAsia"/>
          <w:kern w:val="2"/>
          <w:sz w:val="32"/>
          <w:szCs w:val="32"/>
        </w:rPr>
        <w:t>校物理与电气工程学院姚伟平博士、化学与材料工程学院王虎博士和王市委博士等</w:t>
      </w:r>
      <w:r w:rsidR="000D4A1C">
        <w:rPr>
          <w:rFonts w:ascii="Times New Roman" w:eastAsia="仿宋_GB2312" w:hAnsi="Times New Roman" w:cs="Times New Roman" w:hint="eastAsia"/>
          <w:kern w:val="2"/>
          <w:sz w:val="32"/>
          <w:szCs w:val="32"/>
        </w:rPr>
        <w:t>6</w:t>
      </w:r>
      <w:r w:rsidR="000D4A1C">
        <w:rPr>
          <w:rFonts w:ascii="Times New Roman" w:eastAsia="仿宋_GB2312" w:hAnsi="Times New Roman" w:cs="Times New Roman" w:hint="eastAsia"/>
          <w:kern w:val="2"/>
          <w:sz w:val="32"/>
          <w:szCs w:val="32"/>
        </w:rPr>
        <w:t>名教师申报的项目获批省科技厅项目立项。</w:t>
      </w:r>
    </w:p>
    <w:p w:rsidR="000D4A1C" w:rsidRPr="000D4A1C" w:rsidRDefault="000D4A1C" w:rsidP="000D4A1C">
      <w:pPr>
        <w:ind w:firstLineChars="200" w:firstLine="640"/>
        <w:rPr>
          <w:rFonts w:ascii="黑体" w:eastAsia="黑体" w:hAnsi="黑体" w:cs="仿宋_GB2312"/>
          <w:sz w:val="32"/>
          <w:szCs w:val="32"/>
        </w:rPr>
      </w:pPr>
      <w:r w:rsidRPr="000D4A1C">
        <w:rPr>
          <w:rFonts w:ascii="黑体" w:eastAsia="黑体" w:hAnsi="黑体" w:cs="仿宋_GB2312" w:hint="eastAsia"/>
          <w:sz w:val="32"/>
          <w:szCs w:val="32"/>
        </w:rPr>
        <w:t>4月</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22日</w:t>
      </w:r>
    </w:p>
    <w:p w:rsidR="00D531EB" w:rsidRDefault="007D7010" w:rsidP="007D7010">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校物理与电气工程学院姚伟平博士主持的国家自然科学基金项目《</w:t>
      </w:r>
      <w:r w:rsidR="000D4A1C">
        <w:rPr>
          <w:rFonts w:ascii="仿宋_GB2312" w:eastAsia="仿宋_GB2312" w:hAnsi="仿宋_GB2312" w:cs="仿宋_GB2312"/>
          <w:sz w:val="32"/>
          <w:szCs w:val="32"/>
        </w:rPr>
        <w:t>非线性电磁场与暗物质对超导相变中全息纠缠熵的影响</w:t>
      </w:r>
      <w:r w:rsidR="000D4A1C">
        <w:rPr>
          <w:rFonts w:ascii="仿宋_GB2312" w:eastAsia="仿宋_GB2312" w:hAnsi="仿宋_GB2312" w:cs="仿宋_GB2312" w:hint="eastAsia"/>
          <w:sz w:val="32"/>
          <w:szCs w:val="32"/>
        </w:rPr>
        <w:t>》（项目编号：11665015）顺利通过结题验收。</w:t>
      </w:r>
    </w:p>
    <w:p w:rsidR="009351F1" w:rsidRPr="009351F1" w:rsidRDefault="009351F1" w:rsidP="009351F1">
      <w:pPr>
        <w:ind w:firstLineChars="200" w:firstLine="643"/>
        <w:rPr>
          <w:rFonts w:ascii="仿宋_GB2312" w:eastAsia="仿宋_GB2312" w:hAnsi="仿宋_GB2312" w:cs="仿宋_GB2312" w:hint="eastAsia"/>
          <w:b/>
          <w:sz w:val="32"/>
          <w:szCs w:val="32"/>
        </w:rPr>
      </w:pPr>
      <w:r w:rsidRPr="009351F1">
        <w:rPr>
          <w:rFonts w:ascii="仿宋_GB2312" w:eastAsia="仿宋_GB2312" w:hAnsi="仿宋_GB2312" w:cs="仿宋_GB2312" w:hint="eastAsia"/>
          <w:b/>
          <w:sz w:val="32"/>
          <w:szCs w:val="32"/>
        </w:rPr>
        <w:t>23日</w:t>
      </w:r>
    </w:p>
    <w:p w:rsidR="009351F1" w:rsidRPr="007D7010" w:rsidRDefault="009351F1" w:rsidP="009351F1">
      <w:pPr>
        <w:ind w:firstLineChars="200" w:firstLine="640"/>
        <w:rPr>
          <w:rFonts w:ascii="仿宋_GB2312" w:eastAsia="仿宋_GB2312" w:hAnsi="仿宋_GB2312" w:cs="仿宋_GB2312"/>
          <w:sz w:val="32"/>
          <w:szCs w:val="32"/>
        </w:rPr>
      </w:pPr>
      <w:r w:rsidRPr="009351F1">
        <w:rPr>
          <w:rFonts w:ascii="仿宋_GB2312" w:eastAsia="仿宋_GB2312" w:hAnsi="仿宋_GB2312" w:cs="仿宋_GB2312"/>
          <w:sz w:val="32"/>
          <w:szCs w:val="32"/>
        </w:rPr>
        <w:lastRenderedPageBreak/>
        <w:t>科研处党支部被中共贵州省委党的建设工作领导小组命名为“全省党支部标准化规范化建设示范点”。</w:t>
      </w:r>
    </w:p>
    <w:p w:rsidR="00234787" w:rsidRDefault="00234787"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Pr>
          <w:rFonts w:ascii="黑体" w:eastAsia="黑体" w:hAnsi="黑体" w:cs="仿宋_GB2312" w:hint="eastAsia"/>
          <w:b/>
          <w:sz w:val="32"/>
          <w:szCs w:val="32"/>
        </w:rPr>
        <w:t>6月</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1日</w:t>
      </w:r>
    </w:p>
    <w:p w:rsidR="000D4A1C" w:rsidRPr="000D4A1C" w:rsidRDefault="00FB3A15" w:rsidP="00FB3A15">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校完成国家社科基金（高校思想政治理论课研究专项申报工作）项目申报工作，全校共有马克思主义学院等5名教师申报该类项目。</w:t>
      </w:r>
    </w:p>
    <w:p w:rsidR="00234787" w:rsidRPr="00593AED" w:rsidRDefault="00234787"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16日</w:t>
      </w:r>
    </w:p>
    <w:p w:rsidR="00234787" w:rsidRDefault="00FB3A15" w:rsidP="00234787">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学校</w:t>
      </w:r>
      <w:r w:rsidR="00234787" w:rsidRPr="00234787">
        <w:rPr>
          <w:rFonts w:ascii="仿宋_GB2312" w:eastAsia="仿宋_GB2312" w:hAnsi="仿宋_GB2312" w:cs="仿宋_GB2312" w:hint="eastAsia"/>
          <w:sz w:val="32"/>
          <w:szCs w:val="32"/>
        </w:rPr>
        <w:t>力争在推进“碳达峰”“碳中和”中有所作为，依托南京工业大学材料化学工程国家重点实验室和六盘水师范学院贵州省煤炭洁净利用重点实验室，</w:t>
      </w:r>
      <w:r w:rsidR="00234787">
        <w:rPr>
          <w:rFonts w:ascii="仿宋_GB2312" w:eastAsia="仿宋_GB2312" w:hAnsi="仿宋_GB2312" w:cs="仿宋_GB2312" w:hint="eastAsia"/>
          <w:sz w:val="32"/>
          <w:szCs w:val="32"/>
        </w:rPr>
        <w:t>成立</w:t>
      </w:r>
      <w:r w:rsidR="00234787" w:rsidRPr="00234787">
        <w:rPr>
          <w:rFonts w:ascii="仿宋_GB2312" w:eastAsia="仿宋_GB2312" w:hAnsi="仿宋_GB2312" w:cs="仿宋_GB2312" w:hint="eastAsia"/>
          <w:sz w:val="32"/>
          <w:szCs w:val="32"/>
        </w:rPr>
        <w:t>“贵州碳中和高技术研究院”，旨在为地方实现“碳达峰”“碳中和”提供科技支撑。</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17日</w:t>
      </w:r>
    </w:p>
    <w:p w:rsidR="000D4A1C" w:rsidRPr="000D4A1C" w:rsidRDefault="00FB3A15" w:rsidP="000D4A1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校经济与管理学院刘培生博士主持的贵州省社科规划办 “三大战略行动”重大专项招标项目《贵州“三变”改革助推乡村振兴研究》通过结题验收。</w:t>
      </w:r>
    </w:p>
    <w:p w:rsidR="00F84DA8" w:rsidRPr="005B22AE" w:rsidRDefault="00F84DA8"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sidRPr="005B22AE">
        <w:rPr>
          <w:rFonts w:ascii="黑体" w:eastAsia="黑体" w:hAnsi="黑体" w:cs="仿宋_GB2312" w:hint="eastAsia"/>
          <w:b/>
          <w:sz w:val="32"/>
          <w:szCs w:val="32"/>
        </w:rPr>
        <w:t>7月</w:t>
      </w:r>
    </w:p>
    <w:p w:rsidR="000D4A1C" w:rsidRDefault="000D4A1C" w:rsidP="00593AED">
      <w:pPr>
        <w:ind w:firstLineChars="200" w:firstLine="643"/>
        <w:rPr>
          <w:rFonts w:ascii="仿宋_GB2312" w:eastAsia="仿宋_GB2312" w:hAnsi="仿宋_GB2312" w:cs="仿宋_GB2312"/>
          <w:sz w:val="32"/>
          <w:szCs w:val="32"/>
        </w:rPr>
      </w:pPr>
      <w:r w:rsidRPr="00593AED">
        <w:rPr>
          <w:rFonts w:ascii="仿宋_GB2312" w:eastAsia="仿宋_GB2312" w:hAnsi="仿宋_GB2312" w:cs="仿宋_GB2312" w:hint="eastAsia"/>
          <w:b/>
          <w:sz w:val="32"/>
          <w:szCs w:val="32"/>
        </w:rPr>
        <w:t>16日</w:t>
      </w:r>
    </w:p>
    <w:p w:rsidR="000D4A1C" w:rsidRPr="000D4A1C" w:rsidRDefault="00FB3A15" w:rsidP="00FB3A1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校艾德春教授主持的“贵州省矿山装备数字化技术工程研究中心”等5项资助经费超10万元以上的教育厅自然科学研究项目通过教育厅结题验收。</w:t>
      </w:r>
    </w:p>
    <w:p w:rsidR="00F84DA8" w:rsidRPr="00593AED" w:rsidRDefault="00F84DA8"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24日</w:t>
      </w:r>
    </w:p>
    <w:p w:rsidR="00F84DA8" w:rsidRPr="00F84DA8" w:rsidRDefault="00F84DA8" w:rsidP="005B22AE">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w:t>
      </w:r>
      <w:r>
        <w:rPr>
          <w:rFonts w:ascii="仿宋_GB2312" w:eastAsia="仿宋_GB2312" w:hAnsi="仿宋_GB2312" w:cs="仿宋_GB2312"/>
          <w:sz w:val="32"/>
          <w:szCs w:val="32"/>
        </w:rPr>
        <w:t>校教师王世斌的成果“贵州省中小学贫困生扶志扶智教育政策保障研究----基于易地扶贫搬迁安置学校的调查与思考”荣获贵州省第五届教育科学研究优秀成果一等奖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刘晓红的成果“逆向思维视域下待优生教育策略探微”荣获贵州省第五届教育科学研究优秀成果二等奖</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雷以柱的成果““互联网”+视角下双创教育与专业教育深度融合的路径探索——以化学（师范）专业为例”荣获贵州省第五届教育科学研究优秀成果三等奖。</w:t>
      </w:r>
    </w:p>
    <w:p w:rsidR="000D4A1C" w:rsidRPr="000D4A1C" w:rsidRDefault="000D4A1C" w:rsidP="000D4A1C">
      <w:pPr>
        <w:ind w:firstLineChars="200" w:firstLine="640"/>
        <w:rPr>
          <w:rFonts w:ascii="黑体" w:eastAsia="黑体" w:hAnsi="黑体" w:cs="仿宋_GB2312"/>
          <w:sz w:val="32"/>
          <w:szCs w:val="32"/>
        </w:rPr>
      </w:pPr>
      <w:r w:rsidRPr="000D4A1C">
        <w:rPr>
          <w:rFonts w:ascii="黑体" w:eastAsia="黑体" w:hAnsi="黑体" w:cs="仿宋_GB2312" w:hint="eastAsia"/>
          <w:sz w:val="32"/>
          <w:szCs w:val="32"/>
        </w:rPr>
        <w:t>8月</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19日</w:t>
      </w:r>
    </w:p>
    <w:p w:rsidR="000D4A1C" w:rsidRDefault="00FB3A15" w:rsidP="000D4A1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校美设与设计学院李小斌博士申报的2021年度国家社科基金项目（艺术学）《明代佛教版画研究》获批立项，这是</w:t>
      </w: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校第二次获得该类项目的立项。</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20日</w:t>
      </w:r>
    </w:p>
    <w:p w:rsidR="000D4A1C" w:rsidRPr="000D4A1C" w:rsidRDefault="00FB3A15" w:rsidP="000D4A1C">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学</w:t>
      </w:r>
      <w:r w:rsidR="000D4A1C">
        <w:rPr>
          <w:rFonts w:ascii="仿宋_GB2312" w:eastAsia="仿宋_GB2312" w:hAnsi="仿宋_GB2312" w:cs="仿宋_GB2312" w:hint="eastAsia"/>
          <w:sz w:val="32"/>
          <w:szCs w:val="32"/>
        </w:rPr>
        <w:t>校旅游与历史文化学院、马克思主义学院等申报了2021年度贵州省哲学社会科学“十大创新团队”共2项。</w:t>
      </w:r>
    </w:p>
    <w:p w:rsidR="001C1F3C" w:rsidRPr="005B22AE" w:rsidRDefault="00354D10"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sidRPr="005B22AE">
        <w:rPr>
          <w:rFonts w:ascii="黑体" w:eastAsia="黑体" w:hAnsi="黑体" w:cs="仿宋_GB2312" w:hint="eastAsia"/>
          <w:b/>
          <w:sz w:val="32"/>
          <w:szCs w:val="32"/>
        </w:rPr>
        <w:t>9月</w:t>
      </w:r>
    </w:p>
    <w:p w:rsidR="001C1F3C" w:rsidRPr="00593AED" w:rsidRDefault="00354D10"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13日</w:t>
      </w:r>
    </w:p>
    <w:p w:rsidR="001C1F3C" w:rsidRDefault="00354D10">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学校与六盘水市第三中学签订了《六盘水市第三中学与六盘水师范学院协同育人一体化机制框架协议书》，为联合培养研究生工作奠定了坚实基础。</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16日</w:t>
      </w:r>
    </w:p>
    <w:p w:rsidR="000D4A1C" w:rsidRDefault="00DA30D5" w:rsidP="000D4A1C">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w:t>
      </w:r>
      <w:r w:rsidR="000D4A1C">
        <w:rPr>
          <w:rFonts w:ascii="仿宋_GB2312" w:eastAsia="仿宋_GB2312" w:hAnsi="仿宋_GB2312" w:cs="仿宋_GB2312" w:hint="eastAsia"/>
          <w:sz w:val="32"/>
          <w:szCs w:val="32"/>
        </w:rPr>
        <w:t>校旅游与历史文化学院牵头申报的“</w:t>
      </w:r>
      <w:r w:rsidR="000D4A1C">
        <w:rPr>
          <w:rFonts w:ascii="仿宋_GB2312" w:eastAsia="仿宋_GB2312" w:hAnsi="仿宋_GB2312" w:cs="仿宋_GB2312"/>
          <w:sz w:val="32"/>
          <w:szCs w:val="32"/>
        </w:rPr>
        <w:t>资源型城市旅游产业化研究团队</w:t>
      </w:r>
      <w:r w:rsidR="000D4A1C">
        <w:rPr>
          <w:rFonts w:ascii="仿宋_GB2312" w:eastAsia="仿宋_GB2312" w:hAnsi="仿宋_GB2312" w:cs="仿宋_GB2312" w:hint="eastAsia"/>
          <w:sz w:val="32"/>
          <w:szCs w:val="32"/>
        </w:rPr>
        <w:t>”2021年度贵州省哲学社会科学“十大创新团队”获批立项。</w:t>
      </w:r>
    </w:p>
    <w:p w:rsidR="001C1F3C" w:rsidRPr="00593AED" w:rsidRDefault="00354D10"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17日</w:t>
      </w:r>
    </w:p>
    <w:p w:rsidR="001C1F3C" w:rsidRDefault="00354D10">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学校科研处研究生教育科召开2020级联合培养研究生座谈会及教育培训会。</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26日</w:t>
      </w:r>
    </w:p>
    <w:p w:rsidR="000D4A1C" w:rsidRPr="004C000E" w:rsidRDefault="000D4A1C" w:rsidP="000D4A1C">
      <w:pPr>
        <w:ind w:firstLineChars="250" w:firstLine="800"/>
        <w:rPr>
          <w:rFonts w:ascii="仿宋_GB2312" w:eastAsia="仿宋_GB2312" w:hAnsi="仿宋_GB2312" w:cs="仿宋_GB2312"/>
          <w:sz w:val="32"/>
          <w:szCs w:val="32"/>
        </w:rPr>
      </w:pPr>
      <w:r w:rsidRPr="004C000E">
        <w:rPr>
          <w:rFonts w:ascii="仿宋_GB2312" w:eastAsia="仿宋_GB2312" w:hAnsi="仿宋_GB2312" w:cs="仿宋_GB2312"/>
          <w:sz w:val="32"/>
          <w:szCs w:val="32"/>
        </w:rPr>
        <w:t>六盘水师范学院推荐</w:t>
      </w:r>
      <w:r w:rsidRPr="004C000E">
        <w:rPr>
          <w:rFonts w:ascii="仿宋_GB2312" w:eastAsia="仿宋_GB2312" w:hAnsi="仿宋_GB2312" w:cs="仿宋_GB2312" w:hint="eastAsia"/>
          <w:sz w:val="32"/>
          <w:szCs w:val="32"/>
        </w:rPr>
        <w:t>申报了</w:t>
      </w:r>
      <w:r w:rsidRPr="004C000E">
        <w:rPr>
          <w:rFonts w:ascii="仿宋_GB2312" w:eastAsia="仿宋_GB2312" w:hAnsi="仿宋_GB2312" w:cs="仿宋_GB2312"/>
          <w:sz w:val="32"/>
          <w:szCs w:val="32"/>
        </w:rPr>
        <w:t>“国家能源碳中和重点实验室”</w:t>
      </w:r>
      <w:r w:rsidRPr="004C000E">
        <w:rPr>
          <w:rFonts w:ascii="仿宋_GB2312" w:eastAsia="仿宋_GB2312" w:hAnsi="仿宋_GB2312" w:cs="仿宋_GB2312" w:hint="eastAsia"/>
          <w:sz w:val="32"/>
          <w:szCs w:val="32"/>
        </w:rPr>
        <w:t>申请</w:t>
      </w:r>
      <w:r w:rsidRPr="004C000E">
        <w:rPr>
          <w:rFonts w:ascii="仿宋_GB2312" w:eastAsia="仿宋_GB2312" w:hAnsi="仿宋_GB2312" w:cs="仿宋_GB2312"/>
          <w:sz w:val="32"/>
          <w:szCs w:val="32"/>
        </w:rPr>
        <w:t>认定</w:t>
      </w:r>
      <w:r w:rsidRPr="004C000E">
        <w:rPr>
          <w:rFonts w:ascii="仿宋_GB2312" w:eastAsia="仿宋_GB2312" w:hAnsi="仿宋_GB2312" w:cs="仿宋_GB2312" w:hint="eastAsia"/>
          <w:sz w:val="32"/>
          <w:szCs w:val="32"/>
        </w:rPr>
        <w:t>为</w:t>
      </w:r>
      <w:r w:rsidRPr="004C000E">
        <w:rPr>
          <w:rFonts w:ascii="仿宋_GB2312" w:eastAsia="仿宋_GB2312" w:hAnsi="仿宋_GB2312" w:cs="仿宋_GB2312"/>
          <w:sz w:val="32"/>
          <w:szCs w:val="32"/>
        </w:rPr>
        <w:t>“十四五”第一批国家能源研发创新平台</w:t>
      </w:r>
      <w:r w:rsidRPr="004C000E">
        <w:rPr>
          <w:rFonts w:ascii="仿宋_GB2312" w:eastAsia="仿宋_GB2312" w:hAnsi="仿宋_GB2312" w:cs="仿宋_GB2312" w:hint="eastAsia"/>
          <w:sz w:val="32"/>
          <w:szCs w:val="32"/>
        </w:rPr>
        <w:t>。</w:t>
      </w:r>
    </w:p>
    <w:p w:rsidR="00F84DA8" w:rsidRPr="005B22AE" w:rsidRDefault="00F84DA8"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sidRPr="005B22AE">
        <w:rPr>
          <w:rFonts w:ascii="黑体" w:eastAsia="黑体" w:hAnsi="黑体" w:cs="仿宋_GB2312" w:hint="eastAsia"/>
          <w:b/>
          <w:sz w:val="32"/>
          <w:szCs w:val="32"/>
        </w:rPr>
        <w:t>10</w:t>
      </w:r>
      <w:r w:rsidRPr="005B22AE">
        <w:rPr>
          <w:rFonts w:ascii="黑体" w:eastAsia="黑体" w:hAnsi="黑体" w:cs="仿宋_GB2312"/>
          <w:b/>
          <w:sz w:val="32"/>
          <w:szCs w:val="32"/>
        </w:rPr>
        <w:t>月</w:t>
      </w:r>
    </w:p>
    <w:p w:rsidR="004C000E" w:rsidRPr="00593AED" w:rsidRDefault="00F84DA8"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9</w:t>
      </w:r>
      <w:r w:rsidRPr="00593AED">
        <w:rPr>
          <w:rFonts w:ascii="仿宋_GB2312" w:eastAsia="仿宋_GB2312" w:hAnsi="仿宋_GB2312" w:cs="仿宋_GB2312"/>
          <w:b/>
          <w:sz w:val="32"/>
          <w:szCs w:val="32"/>
        </w:rPr>
        <w:t>日</w:t>
      </w:r>
    </w:p>
    <w:p w:rsidR="00F84DA8" w:rsidRPr="004C000E" w:rsidRDefault="00F84DA8" w:rsidP="004C000E">
      <w:pPr>
        <w:pStyle w:val="a7"/>
        <w:adjustRightInd w:val="0"/>
        <w:snapToGrid w:val="0"/>
        <w:spacing w:before="0" w:beforeAutospacing="0" w:after="0" w:afterAutospacing="0" w:line="570" w:lineRule="exact"/>
        <w:ind w:firstLineChars="200" w:firstLine="640"/>
        <w:rPr>
          <w:rFonts w:ascii="Times New Roman" w:eastAsia="仿宋_GB2312" w:hAnsi="Times New Roman" w:cs="Times New Roman"/>
          <w:kern w:val="2"/>
          <w:sz w:val="32"/>
          <w:szCs w:val="32"/>
        </w:rPr>
      </w:pPr>
      <w:r>
        <w:rPr>
          <w:rFonts w:ascii="仿宋_GB2312" w:eastAsia="仿宋_GB2312" w:hint="eastAsia"/>
          <w:sz w:val="32"/>
          <w:szCs w:val="32"/>
        </w:rPr>
        <w:t>《</w:t>
      </w:r>
      <w:r>
        <w:rPr>
          <w:rFonts w:ascii="Times New Roman" w:eastAsia="仿宋_GB2312" w:hAnsi="Times New Roman" w:cs="Times New Roman"/>
          <w:color w:val="000000"/>
          <w:sz w:val="32"/>
          <w:szCs w:val="32"/>
        </w:rPr>
        <w:t>六盘水师范学院学报》入选</w:t>
      </w:r>
      <w:r>
        <w:rPr>
          <w:rFonts w:ascii="Times New Roman" w:eastAsia="仿宋_GB2312" w:hAnsi="Times New Roman" w:cs="Times New Roman" w:hint="eastAsia"/>
          <w:color w:val="000000"/>
          <w:sz w:val="32"/>
          <w:szCs w:val="32"/>
        </w:rPr>
        <w:t>2021</w:t>
      </w:r>
      <w:r>
        <w:rPr>
          <w:rFonts w:ascii="Times New Roman" w:eastAsia="仿宋_GB2312" w:hAnsi="Times New Roman" w:cs="Times New Roman"/>
          <w:color w:val="000000"/>
          <w:sz w:val="32"/>
          <w:szCs w:val="32"/>
        </w:rPr>
        <w:t>《中国学术期刊影响因子年报》统计源</w:t>
      </w:r>
      <w:r>
        <w:rPr>
          <w:rFonts w:ascii="Times New Roman" w:eastAsia="仿宋_GB2312" w:hAnsi="Times New Roman" w:cs="Times New Roman" w:hint="eastAsia"/>
          <w:color w:val="000000"/>
          <w:sz w:val="32"/>
          <w:szCs w:val="32"/>
        </w:rPr>
        <w:t>期刊。</w:t>
      </w:r>
      <w:r>
        <w:rPr>
          <w:rFonts w:ascii="Times New Roman" w:eastAsia="仿宋_GB2312" w:hAnsi="Times New Roman" w:cs="Times New Roman" w:hint="eastAsia"/>
          <w:color w:val="000000"/>
          <w:sz w:val="32"/>
          <w:szCs w:val="32"/>
        </w:rPr>
        <w:t>2020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复合影响因子为</w:t>
      </w:r>
      <w:r>
        <w:rPr>
          <w:rFonts w:ascii="Times New Roman" w:eastAsia="仿宋_GB2312" w:hAnsi="Times New Roman" w:cs="Times New Roman"/>
          <w:color w:val="000000"/>
          <w:sz w:val="32"/>
          <w:szCs w:val="32"/>
        </w:rPr>
        <w:t>0.304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2021</w:t>
      </w:r>
      <w:r>
        <w:rPr>
          <w:rFonts w:ascii="Times New Roman" w:eastAsia="仿宋_GB2312" w:hAnsi="Times New Roman" w:cs="Times New Roman" w:hint="eastAsia"/>
          <w:color w:val="000000"/>
          <w:sz w:val="32"/>
          <w:szCs w:val="32"/>
        </w:rPr>
        <w:t>年为</w:t>
      </w:r>
      <w:r>
        <w:rPr>
          <w:rFonts w:ascii="Times New Roman" w:eastAsia="仿宋_GB2312" w:hAnsi="Times New Roman" w:cs="Times New Roman" w:hint="eastAsia"/>
          <w:color w:val="000000"/>
          <w:sz w:val="32"/>
          <w:szCs w:val="32"/>
        </w:rPr>
        <w:t>0.472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较上年度上升</w:t>
      </w:r>
      <w:r>
        <w:rPr>
          <w:rFonts w:ascii="Times New Roman" w:eastAsia="仿宋_GB2312" w:hAnsi="Times New Roman" w:cs="Times New Roman"/>
          <w:color w:val="000000"/>
          <w:sz w:val="32"/>
          <w:szCs w:val="32"/>
        </w:rPr>
        <w:t>0.168</w:t>
      </w:r>
      <w:r>
        <w:rPr>
          <w:rFonts w:ascii="Times New Roman" w:eastAsia="仿宋_GB2312" w:hAnsi="Times New Roman" w:cs="Times New Roman" w:hint="eastAsia"/>
          <w:color w:val="000000"/>
          <w:sz w:val="32"/>
          <w:szCs w:val="32"/>
        </w:rPr>
        <w:t>。</w:t>
      </w:r>
    </w:p>
    <w:p w:rsidR="00F84DA8" w:rsidRPr="00593AED" w:rsidRDefault="00F84DA8"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26日</w:t>
      </w:r>
    </w:p>
    <w:p w:rsidR="00F84DA8" w:rsidRDefault="00F84DA8" w:rsidP="00F84DA8">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学校获得国家知识产权局关于“</w:t>
      </w:r>
      <w:r>
        <w:rPr>
          <w:rFonts w:ascii="仿宋_GB2312" w:eastAsia="仿宋_GB2312" w:hAnsi="仿宋_GB2312" w:cs="仿宋_GB2312"/>
          <w:sz w:val="32"/>
          <w:szCs w:val="32"/>
        </w:rPr>
        <w:t>2021年度国家知识产权信息公共服务网点</w:t>
      </w:r>
      <w:r>
        <w:rPr>
          <w:rFonts w:ascii="仿宋_GB2312" w:eastAsia="仿宋_GB2312" w:hAnsi="仿宋_GB2312" w:cs="仿宋_GB2312" w:hint="eastAsia"/>
          <w:sz w:val="32"/>
          <w:szCs w:val="32"/>
        </w:rPr>
        <w:t>”备案。学</w:t>
      </w:r>
      <w:r>
        <w:rPr>
          <w:rFonts w:ascii="Times New Roman" w:eastAsia="仿宋_GB2312" w:hAnsi="Times New Roman" w:cs="Times New Roman"/>
          <w:color w:val="000000"/>
          <w:sz w:val="32"/>
          <w:szCs w:val="32"/>
        </w:rPr>
        <w:t>校将依托国家知识产权信息公共服务平台，</w:t>
      </w:r>
      <w:r>
        <w:rPr>
          <w:rFonts w:ascii="仿宋_GB2312" w:eastAsia="仿宋_GB2312" w:hAnsi="仿宋_GB2312" w:cs="仿宋_GB2312"/>
          <w:sz w:val="32"/>
          <w:szCs w:val="32"/>
        </w:rPr>
        <w:t>充分发挥高校在知识产权创造、运用、保护、管理、服务全链条中的重要作用，</w:t>
      </w:r>
      <w:r>
        <w:rPr>
          <w:rFonts w:ascii="Times New Roman" w:eastAsia="仿宋_GB2312" w:hAnsi="Times New Roman" w:cs="Times New Roman"/>
          <w:color w:val="000000"/>
          <w:sz w:val="32"/>
          <w:szCs w:val="32"/>
        </w:rPr>
        <w:t>紧紧围绕地方经济社会发展和地方需求，结合学校人才和科技优势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向地方各界开展更多更好的知识产权公共服务</w:t>
      </w:r>
      <w:r>
        <w:rPr>
          <w:rFonts w:ascii="Times New Roman" w:eastAsia="仿宋_GB2312" w:hAnsi="Times New Roman"/>
          <w:sz w:val="32"/>
          <w:szCs w:val="32"/>
        </w:rPr>
        <w:t>。</w:t>
      </w:r>
    </w:p>
    <w:p w:rsidR="00F84DA8" w:rsidRPr="005B22AE" w:rsidRDefault="00F84DA8"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sidRPr="005B22AE">
        <w:rPr>
          <w:rFonts w:ascii="黑体" w:eastAsia="黑体" w:hAnsi="黑体" w:cs="仿宋_GB2312" w:hint="eastAsia"/>
          <w:b/>
          <w:sz w:val="32"/>
          <w:szCs w:val="32"/>
        </w:rPr>
        <w:t>11月</w:t>
      </w:r>
    </w:p>
    <w:p w:rsidR="00F84DA8" w:rsidRPr="00593AED" w:rsidRDefault="00F84DA8"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lastRenderedPageBreak/>
        <w:t>13日</w:t>
      </w:r>
    </w:p>
    <w:p w:rsidR="00F84DA8" w:rsidRPr="00F84DA8" w:rsidRDefault="00F84DA8" w:rsidP="00F84DA8">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学校周晓玉、朱山、李涛、孔德顺、周文平、杨茂立、孙新杰等</w:t>
      </w:r>
      <w:r>
        <w:rPr>
          <w:rFonts w:ascii="Times New Roman" w:eastAsia="仿宋_GB2312" w:hAnsi="Times New Roman" w:hint="eastAsia"/>
          <w:sz w:val="32"/>
          <w:szCs w:val="32"/>
        </w:rPr>
        <w:t>7</w:t>
      </w:r>
      <w:r>
        <w:rPr>
          <w:rFonts w:ascii="Times New Roman" w:eastAsia="仿宋_GB2312" w:hAnsi="Times New Roman" w:hint="eastAsia"/>
          <w:sz w:val="32"/>
          <w:szCs w:val="32"/>
        </w:rPr>
        <w:t>位教师参加了由市科技局主办、六盘水市高新区承办的</w:t>
      </w:r>
      <w:r>
        <w:rPr>
          <w:rFonts w:ascii="Times New Roman" w:eastAsia="仿宋_GB2312" w:hAnsi="Times New Roman" w:hint="eastAsia"/>
          <w:sz w:val="32"/>
          <w:szCs w:val="32"/>
        </w:rPr>
        <w:t>2021</w:t>
      </w:r>
      <w:r>
        <w:rPr>
          <w:rFonts w:ascii="Times New Roman" w:eastAsia="仿宋_GB2312" w:hAnsi="Times New Roman" w:hint="eastAsia"/>
          <w:sz w:val="32"/>
          <w:szCs w:val="32"/>
        </w:rPr>
        <w:t>年六盘水市科技成果推介会。在推介会上，</w:t>
      </w:r>
      <w:r w:rsidR="004C000E">
        <w:rPr>
          <w:rFonts w:ascii="Times New Roman" w:eastAsia="仿宋_GB2312" w:hAnsi="Times New Roman" w:hint="eastAsia"/>
          <w:sz w:val="32"/>
          <w:szCs w:val="32"/>
        </w:rPr>
        <w:t>我校</w:t>
      </w:r>
      <w:r>
        <w:rPr>
          <w:rFonts w:ascii="Times New Roman" w:eastAsia="仿宋_GB2312" w:hAnsi="Times New Roman" w:hint="eastAsia"/>
          <w:sz w:val="32"/>
          <w:szCs w:val="32"/>
        </w:rPr>
        <w:t>教师从成果要点、技术创新点、实用价值、应用前景、应用领域等方面，分别对“小浆果加工过程关键工艺技术改进”、“烟道气</w:t>
      </w:r>
      <w:r>
        <w:rPr>
          <w:rFonts w:ascii="Times New Roman" w:eastAsia="仿宋_GB2312" w:hAnsi="Times New Roman"/>
          <w:sz w:val="32"/>
          <w:szCs w:val="32"/>
        </w:rPr>
        <w:t>CO</w:t>
      </w:r>
      <w:r>
        <w:rPr>
          <w:rFonts w:ascii="Times New Roman" w:eastAsia="仿宋_GB2312" w:hAnsi="Times New Roman"/>
          <w:sz w:val="32"/>
          <w:szCs w:val="32"/>
          <w:vertAlign w:val="subscript"/>
        </w:rPr>
        <w:t>2</w:t>
      </w:r>
      <w:r>
        <w:rPr>
          <w:rFonts w:ascii="Times New Roman" w:eastAsia="仿宋_GB2312" w:hAnsi="Times New Roman"/>
          <w:sz w:val="32"/>
          <w:szCs w:val="32"/>
        </w:rPr>
        <w:t>膜法高效捕集与甲醇转化的技术示范</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煤矸石制取水处理剂联产白炭黑的技术</w:t>
      </w:r>
      <w:r>
        <w:rPr>
          <w:rFonts w:ascii="Times New Roman" w:eastAsia="仿宋_GB2312" w:hAnsi="Times New Roman"/>
          <w:sz w:val="32"/>
          <w:szCs w:val="32"/>
        </w:rPr>
        <w:t>”</w:t>
      </w:r>
      <w:r>
        <w:rPr>
          <w:rFonts w:ascii="Times New Roman" w:eastAsia="仿宋_GB2312" w:hAnsi="Times New Roman"/>
          <w:sz w:val="32"/>
          <w:szCs w:val="32"/>
        </w:rPr>
        <w:t>等</w:t>
      </w:r>
      <w:r>
        <w:rPr>
          <w:rFonts w:ascii="Times New Roman" w:eastAsia="仿宋_GB2312" w:hAnsi="Times New Roman"/>
          <w:sz w:val="32"/>
          <w:szCs w:val="32"/>
        </w:rPr>
        <w:t>15</w:t>
      </w:r>
      <w:r>
        <w:rPr>
          <w:rFonts w:ascii="Times New Roman" w:eastAsia="仿宋_GB2312" w:hAnsi="Times New Roman"/>
          <w:sz w:val="32"/>
          <w:szCs w:val="32"/>
        </w:rPr>
        <w:t>项技术作了介绍。</w:t>
      </w:r>
      <w:r w:rsidR="004C000E">
        <w:rPr>
          <w:rFonts w:ascii="Times New Roman" w:eastAsia="仿宋_GB2312" w:hAnsi="Times New Roman" w:hint="eastAsia"/>
          <w:sz w:val="32"/>
          <w:szCs w:val="32"/>
        </w:rPr>
        <w:t>推介会为我校与地方企业之间搭建了畅通的交流平台，助推学</w:t>
      </w:r>
      <w:r>
        <w:rPr>
          <w:rFonts w:ascii="Times New Roman" w:eastAsia="仿宋_GB2312" w:hAnsi="Times New Roman" w:hint="eastAsia"/>
          <w:sz w:val="32"/>
          <w:szCs w:val="32"/>
        </w:rPr>
        <w:t>校应用成果落地落实。</w:t>
      </w:r>
    </w:p>
    <w:p w:rsidR="001C1F3C" w:rsidRPr="005B22AE" w:rsidRDefault="00354D10" w:rsidP="005B22AE">
      <w:pPr>
        <w:pStyle w:val="a7"/>
        <w:adjustRightInd w:val="0"/>
        <w:snapToGrid w:val="0"/>
        <w:spacing w:before="0" w:beforeAutospacing="0" w:after="0" w:afterAutospacing="0" w:line="570" w:lineRule="exact"/>
        <w:ind w:firstLineChars="200" w:firstLine="643"/>
        <w:jc w:val="both"/>
        <w:rPr>
          <w:rFonts w:ascii="黑体" w:eastAsia="黑体" w:hAnsi="黑体" w:cs="仿宋_GB2312"/>
          <w:b/>
          <w:sz w:val="32"/>
          <w:szCs w:val="32"/>
        </w:rPr>
      </w:pPr>
      <w:r w:rsidRPr="005B22AE">
        <w:rPr>
          <w:rFonts w:ascii="黑体" w:eastAsia="黑体" w:hAnsi="黑体" w:cs="仿宋_GB2312"/>
          <w:b/>
          <w:sz w:val="32"/>
          <w:szCs w:val="32"/>
        </w:rPr>
        <w:t>1</w:t>
      </w:r>
      <w:r w:rsidRPr="005B22AE">
        <w:rPr>
          <w:rFonts w:ascii="黑体" w:eastAsia="黑体" w:hAnsi="黑体" w:cs="仿宋_GB2312" w:hint="eastAsia"/>
          <w:b/>
          <w:sz w:val="32"/>
          <w:szCs w:val="32"/>
        </w:rPr>
        <w:t>2</w:t>
      </w:r>
      <w:r w:rsidRPr="005B22AE">
        <w:rPr>
          <w:rFonts w:ascii="黑体" w:eastAsia="黑体" w:hAnsi="黑体" w:cs="仿宋_GB2312"/>
          <w:b/>
          <w:sz w:val="32"/>
          <w:szCs w:val="32"/>
        </w:rPr>
        <w:t>月</w:t>
      </w:r>
    </w:p>
    <w:p w:rsidR="001C1F3C" w:rsidRPr="00593AED" w:rsidRDefault="00354D10"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15日</w:t>
      </w:r>
    </w:p>
    <w:p w:rsidR="001C1F3C" w:rsidRDefault="00354D10">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党委委员副校长</w:t>
      </w:r>
      <w:r>
        <w:rPr>
          <w:rFonts w:ascii="Times New Roman" w:eastAsia="仿宋_GB2312" w:hAnsi="Times New Roman" w:cs="Times New Roman"/>
          <w:kern w:val="2"/>
          <w:sz w:val="32"/>
          <w:szCs w:val="32"/>
        </w:rPr>
        <w:t>艾德春教授</w:t>
      </w:r>
      <w:r>
        <w:rPr>
          <w:rFonts w:ascii="Times New Roman" w:eastAsia="仿宋_GB2312" w:hAnsi="Times New Roman" w:cs="Times New Roman" w:hint="eastAsia"/>
          <w:kern w:val="2"/>
          <w:sz w:val="32"/>
          <w:szCs w:val="32"/>
        </w:rPr>
        <w:t>领衔的贵州省区域内一流建设培育学科（矿业工程）终期验收答辩顺利通过。</w:t>
      </w:r>
    </w:p>
    <w:p w:rsidR="001C1F3C" w:rsidRPr="00593AED" w:rsidRDefault="00354D10"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20日</w:t>
      </w:r>
    </w:p>
    <w:p w:rsidR="001C1F3C" w:rsidRDefault="00354D10">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六盘水师范学院党政办公室印发《六盘水师范学院硕士学位立项建设点管理办法的通知》（六盘水师院党政办发〔</w:t>
      </w:r>
      <w:r>
        <w:rPr>
          <w:rFonts w:ascii="Times New Roman" w:eastAsia="仿宋_GB2312" w:hAnsi="Times New Roman" w:cs="Times New Roman" w:hint="eastAsia"/>
          <w:kern w:val="2"/>
          <w:sz w:val="32"/>
          <w:szCs w:val="32"/>
        </w:rPr>
        <w:t>2021</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155</w:t>
      </w:r>
      <w:r>
        <w:rPr>
          <w:rFonts w:ascii="Times New Roman" w:eastAsia="仿宋_GB2312" w:hAnsi="Times New Roman" w:cs="Times New Roman" w:hint="eastAsia"/>
          <w:kern w:val="2"/>
          <w:sz w:val="32"/>
          <w:szCs w:val="32"/>
        </w:rPr>
        <w:t>号），《六盘水师范</w:t>
      </w:r>
      <w:bookmarkStart w:id="0" w:name="_GoBack"/>
      <w:bookmarkEnd w:id="0"/>
      <w:r>
        <w:rPr>
          <w:rFonts w:ascii="Times New Roman" w:eastAsia="仿宋_GB2312" w:hAnsi="Times New Roman" w:cs="Times New Roman" w:hint="eastAsia"/>
          <w:kern w:val="2"/>
          <w:sz w:val="32"/>
          <w:szCs w:val="32"/>
        </w:rPr>
        <w:t>学院党政办公室关于印发六盘水师范学院硕士学位授予立项单位建设实施方案的通知》（六盘水师院党政办发〔</w:t>
      </w:r>
      <w:r>
        <w:rPr>
          <w:rFonts w:ascii="Times New Roman" w:eastAsia="仿宋_GB2312" w:hAnsi="Times New Roman" w:cs="Times New Roman" w:hint="eastAsia"/>
          <w:kern w:val="2"/>
          <w:sz w:val="32"/>
          <w:szCs w:val="32"/>
        </w:rPr>
        <w:t>2021</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156</w:t>
      </w:r>
      <w:r>
        <w:rPr>
          <w:rFonts w:ascii="Times New Roman" w:eastAsia="仿宋_GB2312" w:hAnsi="Times New Roman" w:cs="Times New Roman" w:hint="eastAsia"/>
          <w:kern w:val="2"/>
          <w:sz w:val="32"/>
          <w:szCs w:val="32"/>
        </w:rPr>
        <w:t>号），确定了资源与环境、材料与化工、农业、体育、艺术、物理学作为第一批申报硕士学位建设点。</w:t>
      </w:r>
    </w:p>
    <w:p w:rsidR="00F84DA8" w:rsidRPr="00593AED" w:rsidRDefault="00F84DA8"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21日</w:t>
      </w:r>
    </w:p>
    <w:p w:rsidR="00F84DA8" w:rsidRDefault="00F84DA8" w:rsidP="00F84DA8">
      <w:pPr>
        <w:pStyle w:val="a7"/>
        <w:adjustRightInd w:val="0"/>
        <w:snapToGrid w:val="0"/>
        <w:spacing w:before="0" w:beforeAutospacing="0" w:after="0" w:afterAutospacing="0" w:line="57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学校获六盘水市知识产权局批准，同意设立六盘水市商标品牌指导站。学校将发挥指导站联络平台和公益窗口作用，汇聚政府和市场、线上和线下资源，提供优质服务，积极解决市场主体和社会公众需求和困难，为地方企业开展商标品牌申请和注册等工作规程和业务规范，提升本地商标品牌工作效能，打通知识产权服务“最后一公里”。</w:t>
      </w:r>
    </w:p>
    <w:p w:rsidR="000D4A1C" w:rsidRPr="00593AED" w:rsidRDefault="000D4A1C"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23日</w:t>
      </w:r>
    </w:p>
    <w:p w:rsidR="000D4A1C" w:rsidRPr="00E62AF8" w:rsidRDefault="004C000E" w:rsidP="004C000E">
      <w:pPr>
        <w:ind w:firstLineChars="150" w:firstLine="480"/>
        <w:rPr>
          <w:rFonts w:ascii="仿宋_GB2312" w:eastAsia="仿宋_GB2312"/>
          <w:sz w:val="32"/>
          <w:szCs w:val="32"/>
        </w:rPr>
      </w:pPr>
      <w:r w:rsidRPr="00E62AF8">
        <w:rPr>
          <w:rFonts w:ascii="仿宋_GB2312" w:eastAsia="仿宋_GB2312" w:hint="eastAsia"/>
          <w:sz w:val="32"/>
          <w:szCs w:val="32"/>
        </w:rPr>
        <w:t>学</w:t>
      </w:r>
      <w:r w:rsidR="00E62AF8" w:rsidRPr="00E62AF8">
        <w:rPr>
          <w:rFonts w:ascii="仿宋_GB2312" w:eastAsia="仿宋_GB2312"/>
          <w:sz w:val="32"/>
          <w:szCs w:val="32"/>
        </w:rPr>
        <w:t>校申报</w:t>
      </w:r>
      <w:r w:rsidR="00E62AF8" w:rsidRPr="00E62AF8">
        <w:rPr>
          <w:rFonts w:ascii="仿宋_GB2312" w:eastAsia="仿宋_GB2312" w:hint="eastAsia"/>
          <w:sz w:val="32"/>
          <w:szCs w:val="32"/>
        </w:rPr>
        <w:t>“六盘水师范学院大学科技园”“</w:t>
      </w:r>
      <w:r w:rsidR="00E62AF8" w:rsidRPr="00E62AF8">
        <w:rPr>
          <w:rFonts w:ascii="仿宋_GB2312" w:eastAsia="仿宋_GB2312"/>
          <w:sz w:val="32"/>
          <w:szCs w:val="32"/>
        </w:rPr>
        <w:t>六盘水师范学院院士工作站</w:t>
      </w:r>
      <w:r w:rsidR="00E62AF8" w:rsidRPr="00E62AF8">
        <w:rPr>
          <w:rFonts w:ascii="仿宋_GB2312" w:eastAsia="仿宋_GB2312" w:hint="eastAsia"/>
          <w:sz w:val="32"/>
          <w:szCs w:val="32"/>
        </w:rPr>
        <w:t>”</w:t>
      </w:r>
      <w:r w:rsidR="000D4A1C" w:rsidRPr="00E62AF8">
        <w:rPr>
          <w:rFonts w:ascii="仿宋_GB2312" w:eastAsia="仿宋_GB2312"/>
          <w:sz w:val="32"/>
          <w:szCs w:val="32"/>
        </w:rPr>
        <w:t>获批贵州省科技厅立项建设。</w:t>
      </w:r>
    </w:p>
    <w:p w:rsidR="00F84DA8" w:rsidRPr="00593AED" w:rsidRDefault="0085029A" w:rsidP="00593AED">
      <w:pPr>
        <w:ind w:firstLineChars="200" w:firstLine="643"/>
        <w:rPr>
          <w:rFonts w:ascii="仿宋_GB2312" w:eastAsia="仿宋_GB2312" w:hAnsi="仿宋_GB2312" w:cs="仿宋_GB2312"/>
          <w:b/>
          <w:sz w:val="32"/>
          <w:szCs w:val="32"/>
        </w:rPr>
      </w:pPr>
      <w:r w:rsidRPr="00593AED">
        <w:rPr>
          <w:rFonts w:ascii="仿宋_GB2312" w:eastAsia="仿宋_GB2312" w:hAnsi="仿宋_GB2312" w:cs="仿宋_GB2312" w:hint="eastAsia"/>
          <w:b/>
          <w:sz w:val="32"/>
          <w:szCs w:val="32"/>
        </w:rPr>
        <w:t>28日</w:t>
      </w:r>
    </w:p>
    <w:p w:rsidR="0085029A" w:rsidRPr="004F5766" w:rsidRDefault="0085029A" w:rsidP="0085029A">
      <w:pPr>
        <w:spacing w:line="570" w:lineRule="exact"/>
        <w:ind w:firstLine="648"/>
        <w:rPr>
          <w:rFonts w:ascii="仿宋_GB2312" w:eastAsia="仿宋_GB2312"/>
          <w:sz w:val="32"/>
          <w:szCs w:val="32"/>
        </w:rPr>
      </w:pPr>
      <w:r>
        <w:rPr>
          <w:rFonts w:ascii="Times New Roman" w:eastAsia="仿宋_GB2312" w:hAnsi="Times New Roman" w:cs="Times New Roman" w:hint="eastAsia"/>
          <w:sz w:val="32"/>
          <w:szCs w:val="32"/>
        </w:rPr>
        <w:t>学校成立六盘水“三变”改革研究院，研究院</w:t>
      </w:r>
      <w:r>
        <w:rPr>
          <w:rFonts w:ascii="仿宋_GB2312" w:eastAsia="仿宋_GB2312" w:hint="eastAsia"/>
          <w:sz w:val="32"/>
          <w:szCs w:val="32"/>
        </w:rPr>
        <w:t>以“三变”改革为主要研究对象和研究内容，以建成在全国有一定影响力和知名度的地方性社科研究基地为目标，以整合资源、拓展领域、健全机制为原则，开展研究院的建设工作。</w:t>
      </w:r>
    </w:p>
    <w:p w:rsidR="0085029A" w:rsidRPr="0085029A" w:rsidRDefault="0085029A">
      <w:pPr>
        <w:pStyle w:val="a7"/>
        <w:adjustRightInd w:val="0"/>
        <w:snapToGrid w:val="0"/>
        <w:spacing w:before="0" w:beforeAutospacing="0" w:after="0" w:afterAutospacing="0" w:line="570" w:lineRule="exact"/>
        <w:ind w:firstLineChars="200" w:firstLine="640"/>
        <w:jc w:val="both"/>
        <w:rPr>
          <w:rFonts w:ascii="Times New Roman" w:eastAsia="仿宋_GB2312" w:hAnsi="Times New Roman" w:cs="Times New Roman"/>
          <w:kern w:val="2"/>
          <w:sz w:val="32"/>
          <w:szCs w:val="32"/>
        </w:rPr>
      </w:pPr>
    </w:p>
    <w:sectPr w:rsidR="0085029A" w:rsidRPr="0085029A" w:rsidSect="001C1F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A2" w:rsidRDefault="00DE28A2" w:rsidP="004D3FDF">
      <w:r>
        <w:separator/>
      </w:r>
    </w:p>
  </w:endnote>
  <w:endnote w:type="continuationSeparator" w:id="1">
    <w:p w:rsidR="00DE28A2" w:rsidRDefault="00DE28A2" w:rsidP="004D3FD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A2" w:rsidRDefault="00DE28A2" w:rsidP="004D3FDF">
      <w:r>
        <w:separator/>
      </w:r>
    </w:p>
  </w:footnote>
  <w:footnote w:type="continuationSeparator" w:id="1">
    <w:p w:rsidR="00DE28A2" w:rsidRDefault="00DE28A2" w:rsidP="004D3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964"/>
    <w:rsid w:val="00003566"/>
    <w:rsid w:val="000048C6"/>
    <w:rsid w:val="0003057C"/>
    <w:rsid w:val="00087BAC"/>
    <w:rsid w:val="000B652C"/>
    <w:rsid w:val="000D4A1C"/>
    <w:rsid w:val="000D7BDD"/>
    <w:rsid w:val="000E0D98"/>
    <w:rsid w:val="000F4D41"/>
    <w:rsid w:val="0011477F"/>
    <w:rsid w:val="0014189F"/>
    <w:rsid w:val="001458F3"/>
    <w:rsid w:val="001B2ECF"/>
    <w:rsid w:val="001B6BF1"/>
    <w:rsid w:val="001C1F3C"/>
    <w:rsid w:val="001D65BB"/>
    <w:rsid w:val="00213D99"/>
    <w:rsid w:val="00213DB9"/>
    <w:rsid w:val="00214DF6"/>
    <w:rsid w:val="00231807"/>
    <w:rsid w:val="00234787"/>
    <w:rsid w:val="002378BC"/>
    <w:rsid w:val="00263529"/>
    <w:rsid w:val="00270DC6"/>
    <w:rsid w:val="00282942"/>
    <w:rsid w:val="00283B1D"/>
    <w:rsid w:val="0029091C"/>
    <w:rsid w:val="002A7A92"/>
    <w:rsid w:val="002B3D4C"/>
    <w:rsid w:val="002C7571"/>
    <w:rsid w:val="002D2D15"/>
    <w:rsid w:val="002E2C07"/>
    <w:rsid w:val="002E3FDE"/>
    <w:rsid w:val="00301964"/>
    <w:rsid w:val="00310EDD"/>
    <w:rsid w:val="003119F0"/>
    <w:rsid w:val="00315EBD"/>
    <w:rsid w:val="00327BA3"/>
    <w:rsid w:val="00346233"/>
    <w:rsid w:val="00354D10"/>
    <w:rsid w:val="00360E98"/>
    <w:rsid w:val="00362AA9"/>
    <w:rsid w:val="00364371"/>
    <w:rsid w:val="00394DD0"/>
    <w:rsid w:val="003A37B1"/>
    <w:rsid w:val="003C51D6"/>
    <w:rsid w:val="003C6220"/>
    <w:rsid w:val="003E4236"/>
    <w:rsid w:val="00412D1A"/>
    <w:rsid w:val="0042035F"/>
    <w:rsid w:val="00467C82"/>
    <w:rsid w:val="00467FB5"/>
    <w:rsid w:val="004859C7"/>
    <w:rsid w:val="00490775"/>
    <w:rsid w:val="004B43A1"/>
    <w:rsid w:val="004C000E"/>
    <w:rsid w:val="004D3FDF"/>
    <w:rsid w:val="004E5A27"/>
    <w:rsid w:val="005044EE"/>
    <w:rsid w:val="0050710D"/>
    <w:rsid w:val="00514EDD"/>
    <w:rsid w:val="00527CF5"/>
    <w:rsid w:val="0054572C"/>
    <w:rsid w:val="005475E4"/>
    <w:rsid w:val="00584225"/>
    <w:rsid w:val="00593AED"/>
    <w:rsid w:val="005B1D82"/>
    <w:rsid w:val="005B22AE"/>
    <w:rsid w:val="005F0562"/>
    <w:rsid w:val="00617E3C"/>
    <w:rsid w:val="006269EC"/>
    <w:rsid w:val="00640045"/>
    <w:rsid w:val="00695267"/>
    <w:rsid w:val="006B454E"/>
    <w:rsid w:val="006C5D24"/>
    <w:rsid w:val="0071531B"/>
    <w:rsid w:val="00723FBC"/>
    <w:rsid w:val="00724A6F"/>
    <w:rsid w:val="00725809"/>
    <w:rsid w:val="00730091"/>
    <w:rsid w:val="0073570C"/>
    <w:rsid w:val="00747718"/>
    <w:rsid w:val="007511B0"/>
    <w:rsid w:val="00755C50"/>
    <w:rsid w:val="00773BEF"/>
    <w:rsid w:val="00793D3F"/>
    <w:rsid w:val="00796279"/>
    <w:rsid w:val="007A4324"/>
    <w:rsid w:val="007A4C01"/>
    <w:rsid w:val="007C76A2"/>
    <w:rsid w:val="007D21BF"/>
    <w:rsid w:val="007D4DC5"/>
    <w:rsid w:val="007D7010"/>
    <w:rsid w:val="007F40A7"/>
    <w:rsid w:val="007F4291"/>
    <w:rsid w:val="007F4315"/>
    <w:rsid w:val="00823B8B"/>
    <w:rsid w:val="0083351F"/>
    <w:rsid w:val="0084534C"/>
    <w:rsid w:val="0085029A"/>
    <w:rsid w:val="00893FC0"/>
    <w:rsid w:val="008A1C59"/>
    <w:rsid w:val="008A4587"/>
    <w:rsid w:val="008A6639"/>
    <w:rsid w:val="008C796D"/>
    <w:rsid w:val="008D4EC8"/>
    <w:rsid w:val="008D6500"/>
    <w:rsid w:val="008F42C1"/>
    <w:rsid w:val="009033CE"/>
    <w:rsid w:val="009133C5"/>
    <w:rsid w:val="009351F1"/>
    <w:rsid w:val="009366FD"/>
    <w:rsid w:val="00966877"/>
    <w:rsid w:val="0098570C"/>
    <w:rsid w:val="00996F91"/>
    <w:rsid w:val="009B3E2D"/>
    <w:rsid w:val="009C02C3"/>
    <w:rsid w:val="009E3530"/>
    <w:rsid w:val="009F520C"/>
    <w:rsid w:val="00A069DB"/>
    <w:rsid w:val="00A1717E"/>
    <w:rsid w:val="00A5485E"/>
    <w:rsid w:val="00A76324"/>
    <w:rsid w:val="00AA2C51"/>
    <w:rsid w:val="00AC0065"/>
    <w:rsid w:val="00AF6DB6"/>
    <w:rsid w:val="00B15A81"/>
    <w:rsid w:val="00B4150F"/>
    <w:rsid w:val="00B47AD8"/>
    <w:rsid w:val="00B53853"/>
    <w:rsid w:val="00B62A82"/>
    <w:rsid w:val="00B75D6C"/>
    <w:rsid w:val="00BA6DAC"/>
    <w:rsid w:val="00BB5172"/>
    <w:rsid w:val="00BE40B2"/>
    <w:rsid w:val="00BF10C4"/>
    <w:rsid w:val="00C17F2B"/>
    <w:rsid w:val="00C32746"/>
    <w:rsid w:val="00C51870"/>
    <w:rsid w:val="00C74EA5"/>
    <w:rsid w:val="00CB4298"/>
    <w:rsid w:val="00CD2FF6"/>
    <w:rsid w:val="00D03856"/>
    <w:rsid w:val="00D06898"/>
    <w:rsid w:val="00D1073D"/>
    <w:rsid w:val="00D11DBF"/>
    <w:rsid w:val="00D1581C"/>
    <w:rsid w:val="00D16278"/>
    <w:rsid w:val="00D36077"/>
    <w:rsid w:val="00D531EB"/>
    <w:rsid w:val="00D53FEE"/>
    <w:rsid w:val="00D60D23"/>
    <w:rsid w:val="00D67405"/>
    <w:rsid w:val="00D86220"/>
    <w:rsid w:val="00D91DB9"/>
    <w:rsid w:val="00D93D29"/>
    <w:rsid w:val="00DA30D5"/>
    <w:rsid w:val="00DD5EBE"/>
    <w:rsid w:val="00DE28A2"/>
    <w:rsid w:val="00DF2D51"/>
    <w:rsid w:val="00E33B3D"/>
    <w:rsid w:val="00E355C1"/>
    <w:rsid w:val="00E44DFC"/>
    <w:rsid w:val="00E45346"/>
    <w:rsid w:val="00E62AF8"/>
    <w:rsid w:val="00E75F9C"/>
    <w:rsid w:val="00EA29C1"/>
    <w:rsid w:val="00EB28A1"/>
    <w:rsid w:val="00EF2BD2"/>
    <w:rsid w:val="00F477B3"/>
    <w:rsid w:val="00F57083"/>
    <w:rsid w:val="00F650D6"/>
    <w:rsid w:val="00F759D9"/>
    <w:rsid w:val="00F84DA8"/>
    <w:rsid w:val="00F870B9"/>
    <w:rsid w:val="00FA20E8"/>
    <w:rsid w:val="00FB3A15"/>
    <w:rsid w:val="00FD748F"/>
    <w:rsid w:val="00FD7B96"/>
    <w:rsid w:val="00FE0101"/>
    <w:rsid w:val="76A80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3C"/>
    <w:pPr>
      <w:widowControl w:val="0"/>
      <w:jc w:val="both"/>
    </w:pPr>
    <w:rPr>
      <w:kern w:val="2"/>
      <w:sz w:val="21"/>
      <w:szCs w:val="22"/>
    </w:rPr>
  </w:style>
  <w:style w:type="paragraph" w:styleId="1">
    <w:name w:val="heading 1"/>
    <w:basedOn w:val="a"/>
    <w:next w:val="a"/>
    <w:link w:val="1Char"/>
    <w:uiPriority w:val="9"/>
    <w:qFormat/>
    <w:rsid w:val="001C1F3C"/>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C1F3C"/>
    <w:pPr>
      <w:ind w:leftChars="2500" w:left="100"/>
    </w:pPr>
  </w:style>
  <w:style w:type="paragraph" w:styleId="a4">
    <w:name w:val="Balloon Text"/>
    <w:basedOn w:val="a"/>
    <w:link w:val="Char0"/>
    <w:uiPriority w:val="99"/>
    <w:semiHidden/>
    <w:unhideWhenUsed/>
    <w:rsid w:val="001C1F3C"/>
    <w:rPr>
      <w:sz w:val="18"/>
      <w:szCs w:val="18"/>
    </w:rPr>
  </w:style>
  <w:style w:type="paragraph" w:styleId="a5">
    <w:name w:val="footer"/>
    <w:basedOn w:val="a"/>
    <w:link w:val="Char1"/>
    <w:unhideWhenUsed/>
    <w:rsid w:val="001C1F3C"/>
    <w:pPr>
      <w:tabs>
        <w:tab w:val="center" w:pos="4153"/>
        <w:tab w:val="right" w:pos="8306"/>
      </w:tabs>
      <w:snapToGrid w:val="0"/>
      <w:jc w:val="left"/>
    </w:pPr>
    <w:rPr>
      <w:sz w:val="18"/>
      <w:szCs w:val="18"/>
    </w:rPr>
  </w:style>
  <w:style w:type="paragraph" w:styleId="a6">
    <w:name w:val="header"/>
    <w:basedOn w:val="a"/>
    <w:link w:val="Char2"/>
    <w:uiPriority w:val="99"/>
    <w:unhideWhenUsed/>
    <w:rsid w:val="001C1F3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C1F3C"/>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semiHidden/>
    <w:unhideWhenUsed/>
    <w:rsid w:val="001C1F3C"/>
    <w:rPr>
      <w:color w:val="333333"/>
      <w:u w:val="none"/>
    </w:rPr>
  </w:style>
  <w:style w:type="character" w:customStyle="1" w:styleId="Char2">
    <w:name w:val="页眉 Char"/>
    <w:basedOn w:val="a0"/>
    <w:link w:val="a6"/>
    <w:uiPriority w:val="99"/>
    <w:rsid w:val="001C1F3C"/>
    <w:rPr>
      <w:sz w:val="18"/>
      <w:szCs w:val="18"/>
    </w:rPr>
  </w:style>
  <w:style w:type="character" w:customStyle="1" w:styleId="Char1">
    <w:name w:val="页脚 Char"/>
    <w:basedOn w:val="a0"/>
    <w:link w:val="a5"/>
    <w:rsid w:val="001C1F3C"/>
    <w:rPr>
      <w:sz w:val="18"/>
      <w:szCs w:val="18"/>
    </w:rPr>
  </w:style>
  <w:style w:type="character" w:customStyle="1" w:styleId="Char">
    <w:name w:val="日期 Char"/>
    <w:basedOn w:val="a0"/>
    <w:link w:val="a3"/>
    <w:uiPriority w:val="99"/>
    <w:semiHidden/>
    <w:rsid w:val="001C1F3C"/>
  </w:style>
  <w:style w:type="character" w:customStyle="1" w:styleId="1Char">
    <w:name w:val="标题 1 Char"/>
    <w:basedOn w:val="a0"/>
    <w:link w:val="1"/>
    <w:uiPriority w:val="9"/>
    <w:rsid w:val="001C1F3C"/>
    <w:rPr>
      <w:rFonts w:ascii="宋体" w:eastAsia="宋体" w:hAnsi="宋体" w:cs="宋体"/>
      <w:b/>
      <w:bCs/>
      <w:kern w:val="36"/>
      <w:sz w:val="24"/>
      <w:szCs w:val="24"/>
    </w:rPr>
  </w:style>
  <w:style w:type="character" w:customStyle="1" w:styleId="column-news-title3">
    <w:name w:val="column-news-title3"/>
    <w:basedOn w:val="a0"/>
    <w:rsid w:val="001C1F3C"/>
  </w:style>
  <w:style w:type="character" w:customStyle="1" w:styleId="Char0">
    <w:name w:val="批注框文本 Char"/>
    <w:basedOn w:val="a0"/>
    <w:link w:val="a4"/>
    <w:uiPriority w:val="99"/>
    <w:semiHidden/>
    <w:rsid w:val="001C1F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37439-39DC-463C-990D-551248C9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15</cp:revision>
  <cp:lastPrinted>2020-05-13T08:21:00Z</cp:lastPrinted>
  <dcterms:created xsi:type="dcterms:W3CDTF">2022-01-06T08:43:00Z</dcterms:created>
  <dcterms:modified xsi:type="dcterms:W3CDTF">2022-01-14T05:31:00Z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F4FC575DD6F54F4984D6250FD5F0102A</vt:lpwstr>
  </property>
</Properties>
</file>