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  <w:r w:rsidRPr="008D0AAD">
        <w:rPr>
          <w:rFonts w:ascii="黑体" w:eastAsia="黑体" w:hAnsi="黑体" w:cs="宋体" w:hint="eastAsia"/>
          <w:b/>
          <w:bCs/>
          <w:color w:val="333333"/>
          <w:kern w:val="0"/>
          <w:sz w:val="32"/>
        </w:rPr>
        <w:t>附件</w:t>
      </w:r>
      <w:r w:rsidRPr="008D0AA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：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87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《习近平用典》全书典籍、原典、出处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03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（人民日报出版社，2015年2月第1版）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1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敬民篇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人视水见形，视民知治不。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原典：汤征诸侯。葛伯不祀,汤始伐之。汤曰:“予有言:人视水见形,视民知治不。”伊尹曰:“明哉!言能听,道乃进。君国子民,为善者皆在王官。勉哉,勉哉!”汤曰:“汝不能敬命,予大罚殛之,无有攸赦。”作汤征。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1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〔西汉〕司马迁《史记·殷本纪第三》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但愿苍生俱饱暖，不辞辛苦出山林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原典：凿开混沌得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金，藏蓄阳和意最深。爝火燃回春浩浩，洪炉照破夜沉沉。鼎彝元赖生成力，铁石犹存死后心。但愿苍生俱饱暖，不辞辛苦出山林。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[明]于谦《咏煤炭》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衙斋卧听萧萧竹，疑是民间疾苦声。些小吾曹州县吏，一枝一叶总关情。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原典：街斋卧听萧萧竹，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40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疑是民间疾苦声。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40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些小吾曹州县吏，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40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一枝一叶总关情。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67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lastRenderedPageBreak/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[清]郑燮《潍县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署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中画竹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呈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年伯包大中丞括》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政之所兴在顺民心，政之所废在逆民心。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政之所兴在顺民心;政之所废在逆民心。民恶忧劳，我佚乐之;民恶贫贱，我富贵之;民恶危坠，我存安之，民恶灭绝，我生育之。......故从其四欲，则远者自亲;行其四恶，则近者叛之。故知予之为取者，政之宝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[春秋]管子《管子•牧民•四顺》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治政之要在于安民，安民之道在于察其疾苦。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窃闻致理之要，惟在于安民，安民之道，在察其疾苦而已。......然尚有一事为民病者，带征钱粮是也。所谓带征者，将累年拖欠，搭配分数，与同见年钱粮，一并催征也。......况今考成法行，公私积贮，颇有赢余，即蠲此积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逋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，于国赋初无所损，而令膏泽洽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乎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黎庶，颂声溢于寰宇，民心固结，邦本辑宁，久安长治之道，计无便于此者，伏乞圣裁施行。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43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[明]张居正《请蠲积逋以安民生疏》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乐民之乐者，民亦乐其乐；忧民之忧者，民亦忧其忧。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原典:齐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宣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王见孟子于雪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宫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。王曰:“贤者亦有此乐乎?”孟子对曰:“有。人不得则非其上矣。不得而非其上者，非也;  为民上而不与民同乐者，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亦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非也。乐民之乐者，民亦乐其乐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；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忧民之忧者，民亦忧其忧。乐以天下，忧以天下，然而不王者，未之有也。......”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[战国]孟子《孟子·梁惠王下》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德莫高于爱民，行莫贱于害民。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原典:叔向问晏子曰:“意孰为高?行孰为厚?”对曰:  “意莫高于爱民，行莫厚于乐民。”又问曰:“意孰为下?行孰为贱?”对曰:“意莫下于刻民，行莫贱于害身也。”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07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[战国至秦]《晏子春秋• 内篇•问下》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去民之患，如除腹心之疾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原典:陛下诚能择奉公疾恶之臣而使行之，陛下厉精而察之，去民之患，如除腹心之疾，则其以私罪至某、赃罪正入已至若干者，非复过误，适陷于深文者也。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[北宋]苏辙《上皇帝书》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安得广厦千万间，大庇天下寒士俱欢颜。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原典:八月秋高风怒号，卷我屋上三重茅。茅飞渡江洒江郊，高者挂罥长林梢，下者飘转沉塘坳。……布衾多年冷似铁，娇儿恶卧踏里裂。床头屋漏无干处，  雨脚如麻未断绝。自经丧乱少睡眠，长夜沾湿何由彻。安得广厦千万间，大庇天下寒士俱欢颜，风雨不动安如山。呜呼!何时眼前突兀见此屋，吾庐独破受冻死亦足。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1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[唐]杜甫《茅屋为秋风所破歌》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利民之事，丝发必兴；厉民之事，毫末必去。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原典:圣人之治天下，利民之事，丝发必兴;厉民之事，  毫末必去。关市之赋，厉民之甚者也。周公制礼， 其肯笔之于书以为常法哉?昔文王治岐，关市讥而不征。武王有天下， 奉行不变。……使赋及关市，宁非横敛乎?吾以是知《周官》非周公所作，决也!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0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[清]万斯大《周官辨非•天官》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00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lastRenderedPageBreak/>
        <w:t>为政篇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政者，正也。其身正，不令而行；其身不正，虽令不从。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原典:季康子问政于孔子。孔子对曰:“政者， 正也。子帅以正，孰敢不正?”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[春秋]孔子《论语•颜渊》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子曰:  “其身正，不令而行;其身不正，虽令不从。”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[春秋]孔子《论语•子路》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为国不可以生事，亦不可以畏事。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原典：夫为国不可以生事，亦不可以畏事。畏事之弊， 与生事均。譬如无病而服药，与有病而不服药，皆可以杀人。 夫生事者，无病而服药也。畏事者，有病而不服药也。乃者阿里骨之请，人人知其不当予，而朝廷予之，以求无事，然事之起，乃至于此，不几于有病而不服药乎?今又欲遽的夏人之使，则是病未除而药先止，其与几何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31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[北宋]苏轼《因擒鬼章论西羌夏人事宜札子》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安而不忘危，存而不忘亡，治而不忘乱。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原典：子曰:  “危者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安其位者也。亡者，保其存者也。乱者，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有其治者也。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是故君子安而不忘危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存而不忘亡，治而不忘乱，是以身安而国家可保也。《易》曰:‘其亡其亡， 系于苞桑。’ 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[殷周至秦汉]《周易• 系辞下》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天下之患，最不可为者，名为治平无事，而其实有不测之忧。坐观其变而不为之所，则恐至于不可救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原典：天下之患，最不可为者，名为治平无事， 而其实有不测之忧。坐观其变而不为之所，  则恐至于不可救;起而强为之，则天下狃于治平之安，而不吾信。  唯仁人君子豪杰之士，为能出身为天下犯大难，以求成大功。此固非勉强期月之间，而苟以求名者之所能也。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3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  苏轼《晁错论》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治国犹如栽树，本根不摇则枝叶茂荣。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原典：贞观九年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太宗谓侍臣曰:“往昔初平京师，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宫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中美女珍玩，无院不满。 炀帝意犹不足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征求无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已，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兼东西征讨，穷兵黩武，百姓不堪，遂致亡灭。此皆朕所目见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故夙夜孜孜，惟欲清净，使天下无事。遂得徭役不兴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年谷丰稔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百姓安乐。夫治国犹如栽树，本根不摇则枝叶茂荣。君能清净，百姓何得不安乐乎?”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[唐]吴兢《贞观政要•政体第二》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以实则治，以文则不治。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原典：然有治不治者，以实则治，以文则不治。若徒以文也，譬之优偶之戏，衣冠言貌，陈事辨理，无不合度，而岂其实哉!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[清]唐甄《潜书•权实》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审大小而图之，酌缓急而布之；连上下而通之，衡内外而施之。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原典：穆公曰:“诚如先生之言，遂可以霸天下乎?”蹇叔对曰:“未也。夫霸天下者有三戒:毋贪，  毋忿，毋急。贪则多失，忿则多难，急则多蹶。夫审大小而图之，乌用贪?衡彼已而施之，乌用忿?酌缓急而布之，乌用急?君能戒此三者，于霸也近矣。”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8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[明]冯梦龙《东周列国志•第二十六回》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18、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为之于未有，治之于未乱。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原典：其安易持，其未兆易谋;其脆易泮，其微易散。为之于未有，治之于未乱。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[春秋]老子《老子•第六十四章》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政如农功，日夜思之。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原典：子产曰:  “政如农功，日夜思之，思其始而成其终。朝夕而行之，行无越思，如农之有畔。其过鲜矣。  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07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[春秋]左丘明《左传，襄公二十五年》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政令时，则百姓一，贤良服。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原典：君者，善群也。群道当，则万物皆得其宜，六畜皆得其长，群生皆得其命。故养长时，则六畜育;杀生时，则草木殖;政令时，则百姓一，贤良服。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left="921"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[战国]荀子《荀子•王制》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left="921"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21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以天下之目视，则无不见也；以天下之耳听，则无不闻也；以天下之心虑，则无不知也。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6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原典：目贵明，耳贵聪，心贵智。以天下之目视，则无不见也;以天下之耳听，则无不闻也;以天下之心虑，则无不知也。辐凑并进，则明不塞矣。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1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[春秋]管子《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管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子•九守•主明》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审度时宜，虑定而动，天下无不可为之事。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原典：黄酋书，  昨鉴川公亦曾抄寄本兵。此酋贪纵寡谋，终当归吾羁绁。观其书词，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已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非昔时之倔强，可用其几而制之。……但愿审度时宜，  虑定而动，天下无不可为之事。况今时则易然耳。 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8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[明]张居正《答宣大巡抚吴环洲策黄酋》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临大事而不乱，临利害之际不失故常。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原典：夫宽深不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测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之量，古人所以临大事而不乱，有以镇世俗之躁，盖非以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隔绝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上下之情，养尊而自安也。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1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[北宋]苏轼《策略四》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2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敕陈侗:士临利害之际而不失故常者，鲜矣。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[北宋]苏轼《陈侗知陕州制》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为政以德，譬如北辰，居其所而众星拱之。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原典：子曰:“为政以德，譬如北辰，居其所而众星共之。”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[春秋]孔子《论语•为政》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2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立德篇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当官之法，惟有三事，曰清、曰慎、曰勤。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原典：当官之法，惟有三事:曰清、曰慎、曰勤。知此三者，可以保禄位，可以远耻辱，可以得上之知，可以得下之援。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3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[南宋]吕本中《官箴》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26、第二则: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取法于上，仅得为中；取法于中，故为其下。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原典：古人有云:非知之难，惟行之不易。行之可勉，惟终实难。是以暴乱之君，非独明于恶路;圣哲之主，非独见于善途。良由大道远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而难遵，邪径近而易践。小人俯从其易，不得力行其难，故祸败及之。君子劳处其难，不能力居其易，故福庆流之。……取法于上，仅得为中;取法于中，故为其下。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1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[唐]李世民《帝范》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一心可以丧邦，一心可以兴邦，只在公私之间尔。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原典：仲弓曰:“焉知贤才而举之?”子曰:“举尔所知。尔所不知，人其舍诸?”便见仲弓 与圣人用心之大小。推此义。则一心可以丧邦， 一心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可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以兴邦，只在公私之间尔。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83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[北宋]程颢、程颐《二程集•河南程氏遗书•卷第十一》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修其心治其身，而后可以为政于天下。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原典：五行，天所以命万物者也，故“初一曰五行”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五事， 人所以继天道而成性者也，故“次二曰敬用五事”。五事，人君所以修其心、治其身者也，修其心治其身，而后可以为政于天下，故“次三曰农用八政”。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[北宋]王安石《洪范传》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29、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为官避事平生耻。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原典：君子之道，莫大乎以忠诚为天下倡。 世之乱也，上下纵于亡等之欲，奸伪相吞，变诈相角，自图其安而予人以至危。畏难避害，  曾不肯捐丝粟之力以拯天下，得忠诚者起而矫之。克已而爱人， 去伪而崇拙，躬履诸难，而不责人以同患，浩然捐生，如远游之还乡，而无所顾悸。由是众人效其所为，  亦皆以苟活为羞，以避事为耻。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[清]曾国藩《治心经.诚心篇》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30、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人之忠也，犹鱼之有渊。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原典：人之忠也，犹鱼之有渊。鱼失水则死，人失忠则凶。故良将守之，志立而名扬。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[三国•蜀汉]诸葛亮《兵要》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31、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不患位之不尊，而患德之不崇。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原典：应之曰:“是何观同而见异也?君子不患位之不尊，而患德之不崇；不耻禄之不夥，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耻智之不博。是故艺可学而行可力也。天爵高悬，得之在命，或不速而自怀，或羡旃而不臻，求之无益，故智者偭而不思。……”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3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[东汉]张衡《应间》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32、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廉不言贫，勤不道苦。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原典：廉不言贫，勤不言苦;尊其所闻，行其所知。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1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古格言联(河南内乡县衙楹联)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33、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慧者心辩而不繁说，多力而不伐功，此以名誉扬天下。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原典：慧者心辩而不繁说，多力而不伐功，此以名誉扬天下。  言无务为多而务为智，无务为文而务为察。故彼智无察，在身而情(惰)，反其路者也。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64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[春秋战国之际]墨子《墨子•修身》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34、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静而后能安，安而后能虑，虑而后能得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原典：大学之道，在明明德，在亲民，在止于至善。知止而后有定，定而后能静，静而后能安，安而后能虑，虑而后能得。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lastRenderedPageBreak/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[春秋至秦汉]  《礼记•大学》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35、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国有四维，礼义廉耻。四维不张，国乃灭亡。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原典：国有四维，一维绝则倾，二维绝则危，三维绝则覆， 四维绝则灭。倾可正也，危可安也，覆可起也，灭不可复错也。何谓四维?一曰礼，二曰义，三曰廉，四曰耻。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1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[春秋]管子《管子•牧民•四维》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凡有地牧民者，务在四时，守在仓廉。……四维不张，国乃灭亡。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[春秋]管子《管子•牧民•国颂》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00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修身篇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36、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与人不求备，检身若不及。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原典：呜呼!先王肇修人纪，从谏弗咈，先民时若。居上克明，为下克忠，与人不求备，检身若不及，以至于有万邦，兹惟艰哉!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[上古时代]《尚书•商书•伊训》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37、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祸莫大于不知足，咎莫大于欲得。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原典：天下有道，却走马以粪;天下无道，戎马生于郊。  祸莫大于不知足，咎莫大于欲得。故知足之足，常足矣。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[春秋]老子《老子•第四十六章》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38、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从善如登，从恶如崩。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原典：卫彪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傒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适周，闻之，见单穆公曰:“......谚曰:‘从善如登，从恶如崩。’昔孔甲乱夏，四世而陨。玄王勤商，十有四世而兴。帝甲乱之，七世而陨。后稷勤周，十有五世而兴。幽王乱之，十有四世矣。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守府之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谓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多，胡可兴也?夫周，高山、广川、大薮也，故能生是良材，  而幽王荡以为魁陵、粪士、沟渎，其有悛乎?"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0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[春秋]左丘明《国语•周语下》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39、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见善如不及，见不善如探汤。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原典：子曰:“见善如不及， 见不善如探汤。吾见其人矣，吾闻其语矣。隐居以求其志，行义以达其道。吾闻其语矣，未见其人也。”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[春秋]孔子《论语•季氏》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40、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吾日三省吾身。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原典：曾子曰:  “吾日三省吾身:为人谋而不忠乎?与朋友交而不信乎?传不习乎?”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                       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[春秋]孔子《论语•学而》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41、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见贤思齐焉，见不贤而内自省也。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原典：子曰:“见贤思齐焉， 见不贤而内自省也。”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[春秋]孔子《论语•里仁》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42、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观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于明镜，则疵瑕不滞于躯；听于直言，则过行不累乎身。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原典：臣闻观于明镜，则疵瑕不滞于躯；听于直言，则过行不累乎身。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1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[东汉]王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粲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《仿连珠》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43、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非淡泊无以明志，非宁静无以致远。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原典：人主之居也，如日月之明也，天下之 所同侧目而视，侧耳而听，延颈举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踵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而望也。是故非澹薄无以明德，非宁静无以致远，非宽大无以兼覆，非慈厚无以怀众，非平正无以制断。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1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lastRenderedPageBreak/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[西汉]刘安《淮南子•主术训》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44、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同心而共济，终始如一，此君子之朋也。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原典：臣闻朋党之说自古有之，惟幸人君辨其君子小人而已。……故臣谓小人无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朋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，其暂为朋者，伪也。君子则不然，所守者道义，所行者忠信，所惜者名节。以之修身，则同道而相益，以之事国，则同心而共济，终始如一，此君子之朋也。故为人君者，但当退小人之伪朋，用君子之真朋，则天下治矣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76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[北宋]欧阳修《朋党论》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45、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莫见乎隐，莫显乎微，故君子慎其独也。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原典：天命之谓性，率性之谓道，修道之谓教。道也者，不可须臾离也;可离，非道也。是故君子戒慎乎其所不睹，恐惧乎其所不闻。莫见乎隐，莫显乎微，故君子慎其独也。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0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[春秋至秦汉]  《礼记•中庸》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46、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天下事未尝不败于专而成于共。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天下之事，未尝不败于专而成于共。专则隘，隘则睽，睽则穷;共则博，博则通，通则成。故君子修身治心，则与人共其道;兴事立业，则与人共其功;道隆功著，则与人共其名;志得欲从，则与人共其利。是以道无不明，功无不成，名无不荣，利无不长。小人则不然，专已之道，而不能从善服义以自广也;专已之功，而不能任贤与能以自大也;专已之名，而日恐人之胜之也;专已之利，而不欲人之有之也。......此二者，君子、小人之大分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[北宋]司马光《张共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字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大成序》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47、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以势交者，势倾则绝；以利交者，利穷则散。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原典：子曰:“以势交者， 势倾则绝;以利交者，利穷则散。故君子不与也。”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76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[隋]王通《中说•礼乐篇》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笃行篇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48、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功崇惟志，业广惟勤。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原典：王曰: “呜呼!凡我有官君子，钦乃攸司，慎乃出令，令出惟行，弗惟反。以公灭私，民其允怀。学古入官，议事以制，政乃不迷。……戒尔卿士，功崇惟志，业广惟勤，惟克果断，乃罔后艰。……”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36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[上古时代]《尚书·周书·周官》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49、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一勤天下无难事。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原典：为人在世莫嗜懒，嗜懒之人才智短。百事由懒做不成，  临老噬脐悲已晚。士而懒，终身布衣不能换；农而懒， 食不充肠衣不暖;工而懒，积聚万贯成星散。……士而勤，万里青云可致身;农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勤，盈盈仓廪成红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陈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;工而勤，巧手超群能动人;商而勤，腰中常缠千万金。噫嘻噫嘻复噫嘻，只在勤兮与懒兮。  丈夫志气掀天地，拟上百尺竿头立。百尺竿头立不难，一勤天下无难事。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0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[清]钱德苍《解人颐•勤懒歌》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50、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合抱之木，生于毫末；九层之台，起于累土。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原典：合抱之木，生于毫末;九层之台，起于累土;千里之行，始于足下。为者败之，执者失之。是以圣人无为，故无败;无执，故无失。民之从事，常于几成而败之。慎终如始，则无败事。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[春秋]老子《老子•第六十四章》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51、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大厦之成，非一木之材也；大海之阔，非一流之归也。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原典：桓公与管夷吾连语三日三夜。字字投机，全不知倦。桓公大悦，乃复斋戒三日，告于太庙，欲拜管夷吾为相。夷吾辞而不受。桓公曰:“吾纳子之伯策。欲成吾志，故拜子为相。何为不受?”对曰:  “臣闻大厦之成，非一木之材也;大海之润，非一流之归也。君必欲成其大志，则用五杰。”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1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[明]冯梦龙《东周列国志•第十六回》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52、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图难于其易，为大于其细。天下难事，必作于易；天下大事，必作于细。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为无为，事无事，味无味。大小，多少。图难于其易，为大于其细。天下难事，必作于易;天下大事，必作于细。是以圣人终不为大，故能成其大。夫轻诺必寡信，多易必多难。是以圣人犹难之，故终无难矣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[春秋]老子《老子•第六十三章》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53、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慎易以避难，敬细以远大。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原典：有形之类，大必起于小;行久之物，族必起于少。故曰:“天下之难事必作于易，天下之大事必作于细。”是以欲制物者于其细也。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故曰:“图难于其易也，为大于其细也。”千丈之堤，以蝼蚁之穴溃;百尺之室，以突隙之熛焚。……此皆慎易以避难，敬细以远大者也。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[战国]韩非子《韩非子•喻老》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54、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物有甘苦，尝之者识；道有夷险，履之者知。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原典：盖闻物有甘苦，尝之者识;道有夷险，履之者知。是以宴安日久诘戎兵，而听者忽忽;老成人丧语典形，而闻者嗤嗤。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1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[明]刘基《拟连珠》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55、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耳闻之不如目见之，目见之不如足践之。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原典：魏文侯使西门豹往治于邺，告之曰:“必全功、 成名、布义。”  豹曰:“敢问全功、成名、布义，为之奈何?”文侯曰:  “子往矣，是无邑不有贤豪辩博者也，无邑不有好扬人之恶、蔽人之善者也。  ……夫耳闻之不如目见之，目见之不如足践之，足践之不如手辨之;人始入官，如入晦室，久而愈明，明乃治，治乃行。”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[西汉]刘向《说苑•政理》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56、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不受虚言，不听浮术，不采华名，不兴伪事。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原典：在上者不受虚言，不听浮术，不采华名，不兴伪事。言必有用，术必有典，名必有实，事必有功。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[东汉]荀悦《申鉴•俗嫌》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00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劝学篇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57、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吾生也有涯，而知也无涯。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原典：吾生也有涯，而知也无涯。以有涯随无涯，殆已!已而为知者，殆而已矣!为善无近名，为恶无近刑。缘督以为经，可以保身，可以全生，可以养亲，可以尽年。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[战国]庄子《庄子•养生主》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58、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腹有诗书气自华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原典：粗缯大布裹生涯，腹有诗书气自华。厌伴老儒烹瓠叶，强随举子踏槐花。囊空不办寻春马，眼乱行看择婿车。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得意犹堪夸世俗，诏黄新湿字如鸦。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  苏轼《和董传留别》</w:t>
      </w:r>
    </w:p>
    <w:p w:rsidR="008D0AAD" w:rsidRPr="008D0AAD" w:rsidRDefault="008D0AAD" w:rsidP="008D0AAD">
      <w:pPr>
        <w:widowControl/>
        <w:shd w:val="clear" w:color="auto" w:fill="FFFFFF"/>
        <w:spacing w:line="363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59、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昨夜西风凋碧树，独上高楼，望尽天涯路。衣带渐宽终不悔，为伊消得人憔悴。众里寻他千百度，蓦然回首，那人却在灯火阑珊处。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原典：古今之成大事业、大学问者，必经过三种之境界:“昨夜西风凋碧树。独上高楼，望尽天涯路”，此第一境也。  “衣带渐宽终不悔，  为伊消得人憔悴”，此第二境也。  “众里寻他千百度，蓦然回首，那人却在灯火阑珊处”，此第三境也。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1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王国维 《人间词话》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学而不思则罔，思而不学则殆。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原典：子曰:“学而不思则罔， 思而不学则殆。”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lastRenderedPageBreak/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[春秋]孔子《论语•为政》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知之者不如好之者，好之者不如乐之者。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原典：子曰:“知之者不如好之者，好之者不如乐之者。”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[春秋]孔子《论语•雍也》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6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文变染乎世情，兴废系乎时序。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6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原典：自中朝贵玄，江左称盛，因谈馀气，流成文体。是以世极</w:t>
      </w:r>
      <w:r w:rsidRPr="008D0AA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迍邅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，而辞意夷泰，诗必柱下之旨归，赋乃漆园之义疏。故知文变染乎世情，兴废系乎时序，原始以要终，虽百世可知也。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[南朝•梁]刘勰《文心雕龙•时序》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不积跬步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，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无以至千里；不积小流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，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无以成江海。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原典：积土成山，风雨兴焉;积水成渊，蛟龙生焉;积善成德，而神明自得，圣心备焉。故不积跬步，无以至千里;不积小流，无以成江海。骐骥一跃，不能十步;驽马十驾，功在不舍。锲而舍之，朽木不折;  锲而不舍，金石可镂。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[战国]荀子《荀子•劝学》</w:t>
      </w:r>
    </w:p>
    <w:p w:rsidR="008D0AAD" w:rsidRPr="008D0AAD" w:rsidRDefault="008D0AAD" w:rsidP="008D0AAD">
      <w:pPr>
        <w:widowControl/>
        <w:shd w:val="clear" w:color="auto" w:fill="FFFFFF"/>
        <w:spacing w:line="363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64、</w:t>
      </w:r>
      <w:r w:rsidRPr="008D0AAD">
        <w:rPr>
          <w:rFonts w:ascii="宋体" w:eastAsia="宋体" w:hAnsi="宋体" w:cs="宋体" w:hint="eastAsia"/>
          <w:b/>
          <w:bCs/>
          <w:color w:val="262626"/>
          <w:kern w:val="0"/>
          <w:sz w:val="27"/>
        </w:rPr>
        <w:t>少年辛苦终身事，莫向光阴惰寸功。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原典：何事居穷道不穷，乱时还与静时同。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家山虽在干戈地，弟侄常修礼乐风。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窗竹影摇书案上，野泉声入砚池中。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少年辛苦终身事，莫向光阴惰寸功。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0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[唐]杜荀鹤《题弟侄书堂》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独学而无友，则孤陋而寡闻。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原典：发然后禁，则扦格而不胜;时过然后学，则勤苦而难成;杂施而不孙，则坏乱而不修;独学而无友，则孤陋而寡闻;燕朋逆其师;燕辟废其学。此六者，教之所由废也。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[春秋至秦汉]《礼记• 学记》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学者非必为仕，而仕者必为学。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原典：君子进则能益上之誉而损下之忧。不能而居之，诬也;无益而厚受之，窃也。学者非必为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仕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，而仕者必如学。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[战国]荀子《荀子•大略》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纸上得来终觉浅，绝知此事要躬行。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原典：古人学问无遗力，少壮工夫老始成。纸上得来终觉浅，绝知此事要躬行。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[南宋]陆游《冬夜读书示子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聿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博学之，审问之，慎思之，明辨之，笃行之。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博学之，审问之，慎思之，明辨之，笃行之。有弗学，学之弗能弗措也;有弗问，问之弗知弗措也;有弗思，思之弗得弗措也;有弗辨，辨之弗明弗措也;有弗行，行之弗笃弗措也。人一能之，已百之;人十能之，己千之。果能此道矣，虽愚必明，虽柔必强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0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[春秋至秦汉]  《礼记•中庸》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69、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学如弓弩，才如箭镞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原典：学如弓弩，才如箭镞。识以领之，方能中鹄。善学邯郸，莫失故步。善求仙方，不为药误。我有禅灯，独照独知。不取亦取，虽师勿师。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47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[清]袁枚《续诗品•尚识》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学所以益才也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，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砺所以致刃也。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原典：子思曰:学所以益才也;砺所以致刃也。吾尝幽处而深思，不若学之速;吾尝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而望，不若登高之博见。故顺风而呼，声不加疾，而闻者众;登丘而招，臂不加长，而见者远。故鱼乘于水，鸟乘于风，草木乘于时。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[西汉]刘向《说苑•建本》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少而好学，如日出之阳；壮而好学，如日中之光；老而好学，如秉烛之明。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晋平公问于师旷曰:“吾年七十，欲学，恐已暮矣。”师旷曰:“何不炳烛乎?”平公曰:“安有为人臣而戏其君乎?”师旷曰:“盲臣安敢戏其君乎?臣闻之，少而好学，如日出之阳;壮而好学，如日中之光;老而好学，如炳烛之明。炳烛之明，孰与昧行乎?”平公曰:“善哉!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47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[西汉]刘向《说苑•建本》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00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任贤篇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宰相必起于州部，猛将必发于卒伍。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原典：故明主之吏，宰相必起于州部，猛将必发于卒伍。夫有功者必赏，则爵禄厚而愈劝；迁官袭级，则官职大而愈治。夫爵禄大而官职治，王之道也。                         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战国﹞韩非子《韩非子·显学》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盖有非常之功，必待非常之人。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初置刺史部十三州。名臣文武欲尽，诏曰：“盖有非常之功，必待非常之人。故马或奔踶而致千里，士或有负俗之累而立功名。夫泛驾之马，跅弛之士，亦在御之而已。其令州郡察吏民有茂才异等，可为将相及使绝国者。”                      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东汉﹞班固《汉书·武帝纪第六》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邦之兴，由得人也;邦之亡，由失人也。得其人，失其人，非一朝一夕之故，其所由来者渐矣。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臣观前代邦之兴，由得人也；邦之亡，由失人也。得其人，失其人，非一朝一夕之故，其所由来者渐矣。天地不能顿为寒暑，必渐于春秋；人君不能顿为兴亡，必渐于善恶。善不积，不能勃焉而兴；恶不积，不能忽焉而亡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07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唐﹞白居易《策林·辨兴亡之由》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为政之要，莫先于用人。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原典：臣光曰：“为治之要，莫先于用人，而知人之道，圣贤所难也。是故求之于毁誉，则爱憎竞进而善恶浑殽；考之于功状，则巧诈横生而真伪相冒。要之，其本在于至公至明而已矣。为人上者至公至明，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则群下之能否焯然形于目中，无所复逃矣。苟为不公不明，则考课之法，适足为曲私欺罔之资也。……”  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            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[北宋]司马光《资治通鉴·魏纪五》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思皇多士，生此王国。王国克生，维周之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桢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。济济多士，文王以宁。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原典：文王在上，于昭于天。周虽旧邦，其命维新。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有周不显，帝命不时。文王陟降，在帝左右。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……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世之不显，厥犹翼翼。思皇多士，生此王国。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王国克生，维周之桢。济济多士，文王以宁。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……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                  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[西周]  《诗经·大雅·文王》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千人之诺诺，不如一士之谔谔。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赵良日：“千羊之皮，不如一狐之掖；千人之诺诺，不如一士之谔谔。武王谔谔以昌，殷纣墨墨以亡。君若不非武王乎，则仆请终日正言而无诛，可乎？”商君曰：“语有之矣，‘貌言华也，至言实也，苦言药也，甘言疾也。’夫子果肯终日正言，鞅之药也。鞅将事子，子又何辞焉！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          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[西汉]司马迁《史记·商君列传第八》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不知人之短，不知人之长，不知人长中之短，不知人短中之长，则不可以用人，不可以教人。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不知人之短，不知人之长，不知人长中之短，不知人短中之长，则不可以用人，不可以教人。用人者，取人之长，辟人之短；教人者，成人之长，去人之短也。惟尽知已之所短而后能去人之短，惟不恃己之所长而后能收入之长；不然，但取己所明而已，但取己所近而已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                   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【清】魏源《默觚·治篇七》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79、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我劝天公重抖擞，不拘一格降人才。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原典：九州生气恃风雷，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万马齐喑究可哀。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我劝天公重抖擞，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不拘一格降人才。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                       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[清]龚自珍《己亥杂诗》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80、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骏马能历险，力田不如牛。坚车能载重，渡河不如舟。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原典：骏马能历险，力田不如牛。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坚车能载重，渡河不如舟。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舍长以就短，智者难为谋。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生材贵适用，幸勿多苛求。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1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[清]顾嗣协《杂兴》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bookmarkStart w:id="0" w:name="8384631-8702279-3_8"/>
      <w:bookmarkEnd w:id="0"/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天下篇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81、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计利当计天下利。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原典：计利当计天下利，求名应求万世名。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于右任题赠蒋经国对联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82、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浩渺行无极，扬帆但信风。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原典：浩渺行无极，扬帆但信风。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云山过海半，乡树入舟中。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波定遥天出，沙平远岸穷。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离心寄何处，目击曙霞东。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唐﹞尚颜《送朴山人归新罗》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83、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一花独放不是春，百花齐放春满园。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原典：一花独放不是春，百花齐放春满园。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明清﹞《古今贤文》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84、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物之不齐，物之情也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原典：曰：“夫物之不齐，物之情也。或相倍蓰（xǐ），或相什百，或相千万。子比而同之，是乱天下也。巨屦（jù）小屦同贾，人岂为之哉？从许子之道，相率而为伪者也，恶能治国家？”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战国﹞孟子《孟子·滕文公上》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85、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若以水济水，谁能食之？若琴瑟之专壹，谁能听之？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原典：齐侯至自田，晏子侍于遄台，子犹驰而造焉。公曰：“唯据与我和夫！”晏子对曰：“据亦同也，焉得为和？”公曰：“和与同异乎？”对曰：“异。和如羹焉，水火醯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醢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盐梅以烹鱼肉，燀之以薪。......今据不然。君所谓可，据亦曰可；君所谓否，据亦曰否。若以水济水，谁能食之？若琴瑟之专壹，谁能听之？同之不可也如是。”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[春秋]左丘明 《左传·昭公二十年》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86、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万物并育而不相害，道并行而不相悖。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原典：仲尼祖述尧舜，宪章文武，上律天时，下袭水土。辟如天地之无不持载，无不覆帱；辟如四时之错行，如日月之代明。万物并育而不相害，道并行而不相悖。小德川流，大德敦化，此天地之所以为大也。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[春秋至秦汉]《礼记·中庸》</w:t>
      </w:r>
    </w:p>
    <w:p w:rsidR="008D0AAD" w:rsidRPr="008D0AAD" w:rsidRDefault="008D0AAD" w:rsidP="008D0AAD">
      <w:pPr>
        <w:widowControl/>
        <w:numPr>
          <w:ilvl w:val="0"/>
          <w:numId w:val="4"/>
        </w:numPr>
        <w:shd w:val="clear" w:color="auto" w:fill="FFFFFF"/>
        <w:spacing w:line="561" w:lineRule="atLeast"/>
        <w:ind w:left="36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己所不欲，勿施于人。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原典：子贡问曰：“有一言而可以终身行之者乎？”子曰：“其‘恕’乎！己所不欲，勿施于人。”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春秋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]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孔子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《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论语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·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卫灵公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88、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“既以为人，已愈有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；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以与人，己愈多。”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原典：圣人不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积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，既以为人，己愈有; 既以与人，己愈多。天之道，利而不害; 圣人之道，为而不争。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                 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春秋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]老子《老子·第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八十一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章》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89、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智者求同，愚者求异。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原典：故曰：知之则强，不知则老，故同出而名异耳。智者察同，愚者察异。愚者不足，智者有余。有余则耳目聪明，身体轻强，老者复壮，壮者益治。是以圣人为无为之事，乐恬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之能，从欲快志于虚无之守，故寿命无穷，与天地终。此圣人之治身也。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[春秋至两汉]《黄帝内经·素问·阴阳应象大论篇》 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橘生淮南则为橘，生于淮北则为枳 ，叶徒相似，其实味不同。所以然者何?水土异也。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晏子至，楚王赐晏子酒，酒酣，吏二缚一人诣王，王曰:“缚者曷为者也？”对曰:“齐人也，坐盗。”王视晏子曰：“齐人固善盗乎？”晏子避席对曰:“婴闻之，橘生淮南则为橘，生于淮北则为枳，叶徒相似，其实味不同。所以然者何? 水土异也。今民生长于齐不盗，入楚则盗，得无楚之水土使民善盗耶?”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          ——[战国至秦] 《晏子春秋·内篇·杂下》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山积而高，泽积而长。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原典：铭曰：山积而高，泽积而长。圣人之后，必大而昌。由圣与贤，或为霸强。建不克嗣，济北疏疆。齐人德之，其族称王。……乃金石刻，揭于道陲。松耶柏耶，有洛之湄。过者必下，来观信辞。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唐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]刘禹锡《唐故监察御史赠尚书右仆射王公神道碑》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7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明者因时而变，知者随事而制。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7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原典：文学曰：“明者因时而变，知者随世而制。孔子曰：‘麻冕，礼也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今也纯，俭，吾从众。’故圣人上贤不离古，顺俗而不偏宜。”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1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[西汉]桓宽《盐铁论·忧边第十二》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穷则独善其身，达则兼善天下。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原典：（宋句践谓孟子）曰：“何如斯可以嚣嚣矣？”曰：“尊德乐义，则可以嚣嚣矣。故士穷不失义，达不离道。穷不失义，故士得己焉；达不离道，故民不失望焉。古之人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得志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泽加于民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；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不得志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修身见于世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穷则独善其身，达则兼善天下。”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[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战国</w:t>
      </w:r>
      <w:r w:rsidRPr="008D0AAD">
        <w:rPr>
          <w:rFonts w:ascii="宋体" w:eastAsia="宋体" w:hAnsi="宋体" w:cs="Times New Roman" w:hint="eastAsia"/>
          <w:color w:val="252525"/>
          <w:kern w:val="0"/>
          <w:sz w:val="27"/>
          <w:szCs w:val="27"/>
        </w:rPr>
        <w:t>]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孟子《孟子·尽心上》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2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bookmarkStart w:id="1" w:name="8384631-8702279-3_9"/>
      <w:bookmarkEnd w:id="1"/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廉政篇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一丝一粒，我之名节;一厘一毫，民之脂膏。宽一分，民受赐不止一分;取一文，我为人不值一文。谁云交际之常，廉耻实伤;倘非不义之财，此物何来?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原典：一丝一粒，我之名节；一厘一毫，民之脂膏。宽一分，民受赐不止一分；取一文，我为人不值一文。谁云交际之常，廉耻实伤；倘非不义之财，此物何来？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1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清﹞张伯行《禁止馈送檄》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祸患常积于忽微，而智勇多困于所溺。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《书》曰：“满招损，谦得益。”忧劳可以兴国，逸豫可以亡身，自然之理也。故方其盛也，举天下之豪杰，莫能与之争；及其衰也，数十伶人困之，而身死国灭，为天下笑。夫祸患常积于忽微，而智勇多困于所溺，岂独伶人也哉！作《伶官传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03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北宋﹞欧阳修《新五代史·伶官传第二十五》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善禁者，先禁其身而后人。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善禁者，先禁其身而后人；不善禁者，先禁人而后身。善禁之，至于不禁，令亦如之。若乃肆情于身，而绳欲于众，行诈于官，而矜实于民。求己之所有余，夺下之所不足，舍己之所易，责人之所难，怨之本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0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东汉﹞荀悦《申鉴·政体》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公生明，廉生威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原典：吏不畏吾严而畏吾廉，民不服吾能而服吾公；廉则吏不敢慢，公则民不敢欺；公生明，廉生威。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76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明﹞年富《官箴》刻石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俭则约，约则百善俱兴;侈则肆，肆则百恶俱纵。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7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原典：俭则约，约则百善俱兴;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侈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则肆，肆则百恶俱纵。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1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〔清〕金缨《格言联壁·持躬》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99、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奢靡之始，危亡之渐。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是时，魏王泰礼秩如嫡，群臣未敢谏。……遂良曰:“今四方仰德，谁弗率者？唯太子、诸王宜有定分。”……帝尝怪:“舜造漆器，禹雕其俎，谏者十余不止，小物何必尔邪?”遂良曰:“雕琢害力农，纂绣伤女工，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奢靡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之始，危亡之渐也。漆器不止，必金为之，金又不止，必玉为之，故谏者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救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其源，不使得开。及夫横流，则无复事矣。”帝咨美之。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91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〔北宋)欧阳修、宋祁等《新唐书·列传第三十</w:t>
      </w:r>
      <w:r w:rsidRPr="008D0AAD">
        <w:rPr>
          <w:rFonts w:ascii="MS Mincho" w:eastAsia="MS Mincho" w:hAnsi="MS Mincho" w:cs="MS Mincho" w:hint="eastAsia"/>
          <w:color w:val="252525"/>
          <w:kern w:val="0"/>
          <w:sz w:val="27"/>
          <w:szCs w:val="27"/>
        </w:rPr>
        <w:t>・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褚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遂良》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100、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物必先腐，而后虫生。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</w:t>
      </w:r>
      <w:hyperlink r:id="rId7" w:history="1">
        <w:r w:rsidRPr="008D0AAD">
          <w:rPr>
            <w:rFonts w:ascii="宋体" w:eastAsia="宋体" w:hAnsi="宋体" w:cs="宋体" w:hint="eastAsia"/>
            <w:color w:val="333333"/>
            <w:kern w:val="0"/>
            <w:sz w:val="27"/>
            <w:u w:val="single"/>
          </w:rPr>
          <w:t>陈涉</w:t>
        </w:r>
      </w:hyperlink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之得民也，以</w:t>
      </w:r>
      <w:hyperlink r:id="rId8" w:history="1">
        <w:r w:rsidRPr="008D0AAD">
          <w:rPr>
            <w:rFonts w:ascii="宋体" w:eastAsia="宋体" w:hAnsi="宋体" w:cs="宋体" w:hint="eastAsia"/>
            <w:color w:val="333333"/>
            <w:kern w:val="0"/>
            <w:sz w:val="27"/>
            <w:u w:val="single"/>
          </w:rPr>
          <w:t>项燕</w:t>
        </w:r>
      </w:hyperlink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、扶苏。项氏之兴也，以立楚怀王孙心；而诸侯之叛之也，以弑义帝。且义帝之立，增为谋主矣。义帝之存亡，岂独为楚之盛衰，亦增之所与同祸福也；未有义帝亡，而增能久存者也。羽之杀卿子冠军也，是弑义帝之兆也。其弑义帝，则疑增之本也，岂必待</w:t>
      </w:r>
      <w:hyperlink r:id="rId9" w:history="1">
        <w:r w:rsidRPr="008D0AAD">
          <w:rPr>
            <w:rFonts w:ascii="宋体" w:eastAsia="宋体" w:hAnsi="宋体" w:cs="宋体" w:hint="eastAsia"/>
            <w:color w:val="333333"/>
            <w:kern w:val="0"/>
            <w:sz w:val="27"/>
            <w:u w:val="single"/>
          </w:rPr>
          <w:t>陈平</w:t>
        </w:r>
      </w:hyperlink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哉？物必先腐也，而后虫生之；人必先疑也，而后谗入之。</w:t>
      </w:r>
      <w:hyperlink r:id="rId10" w:history="1">
        <w:r w:rsidRPr="008D0AAD">
          <w:rPr>
            <w:rFonts w:ascii="宋体" w:eastAsia="宋体" w:hAnsi="宋体" w:cs="宋体" w:hint="eastAsia"/>
            <w:color w:val="333333"/>
            <w:kern w:val="0"/>
            <w:sz w:val="27"/>
            <w:u w:val="single"/>
          </w:rPr>
          <w:t>陈平</w:t>
        </w:r>
      </w:hyperlink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虽智，</w:t>
      </w:r>
      <w:hyperlink r:id="rId11" w:history="1">
        <w:r w:rsidRPr="008D0AAD">
          <w:rPr>
            <w:rFonts w:ascii="宋体" w:eastAsia="宋体" w:hAnsi="宋体" w:cs="宋体" w:hint="eastAsia"/>
            <w:color w:val="333333"/>
            <w:kern w:val="0"/>
            <w:sz w:val="27"/>
            <w:u w:val="single"/>
          </w:rPr>
          <w:t>安能</w:t>
        </w:r>
      </w:hyperlink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间无疑之主哉？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3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（北宋）苏轼《范增论》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101、第八则：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历览前贤国与家，成由勤俭破由奢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原典：历览前贤国与家，成由勤俭破由奢。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何须琥珀方为枕，岂得真珠始是车。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运去不逢青海马，力穷难拔蜀山蛇。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几人曾预南薰曲，终古苍梧哭翠华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04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〔唐〕李商隐《咏史》  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102、第九则：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诚欲正朝廷以正百官，当以激浊扬清为第一要义。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原典:所谓大臣者，以道事君，不可则止。吾甥宜三复斯言，不贻讥于后世，则衰朽与有荣施矣。……诚欲正朝廷以正百官，当以激浊扬清为第一义，而其本在于养廉。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             ——〔明清之际〕)顾炎武《与公肃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甥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书》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103、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地位清高，日月每从肩上过;门庭开豁，江山常在掌中看。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原典：地位清高，日月每从肩上过;门庭开豁豁，江山常在掌中看。                       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〔南宋〕朱真题白云岩书院对联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104、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禁微则易，救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末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者难。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原典：夫坏崖破岩之水，源自涓涓;干云蔽日之木，起于葱青。禁微则易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，救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末者难，人莫不忽于微细，以致其大。恩不忍诲，义不忍割，去事之后，未然之明镜也。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          ——〔南朝·宋〕范晔《后汉书·桓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荣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丁鸿列传第二十七》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3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bookmarkStart w:id="2" w:name="8384631-8702279-3_10"/>
      <w:bookmarkEnd w:id="2"/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信念篇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105、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位卑未敢忘忧国。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原典：病骨支离纱帽宽，孤臣万里客江干。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位卑未敢忘忧国，事定犹须待阖棺。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天地神灵扶庙社，京华父老望和銮。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出师一表通今古，夜半挑灯更细看。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55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南宋﹞陆游《病起书怀》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106、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千磨万击还坚劲，任尔东西南北风。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原典:咬定青山不放松，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立根原在破岩中。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千磨万击还坚劲，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任尔东西南北风。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53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清﹞郑燮《竹石》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107、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志之所趋，无远勿届，穷山距海，不能限也。志之所向，无竖不入锐兵精甲，不能御也。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原典：志之所趋，无远勿届，穷山距海，不能限也。志之所向，无坚不入，锐兵精甲，不能御也。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1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lastRenderedPageBreak/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〔清〕金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缨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《格言联壁·学问》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108、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石可破也，而不可夺坚;丹可磨也，而不可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夺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赤。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原典：石可破也，而不可夺坚;丹可磨也，而不可夺赤。坚与赤，性之有也。性也者，所受于天也，非择取而为之也。豪士之自好者，其不可漫以污也，亦犹此也。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         ——〔战国)吕不韦《吕氏春秋·诚廉》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109、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苟利国家生死以，岂因祸福避趋之？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left="1760" w:hanging="83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原典：力微任重久神疲，再竭衰庸定不支。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苟利国家生死以，岂因祸福避趋之？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谪居正是君恩厚，养拙刚于戍卒宜。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戏与山妻谈故事，试吟断送老头皮。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  ——〔清〕林则徐《赴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戍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登程口占示家人》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天行健，君子以自强不息。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原典：《象》曰:天行健，君子以自强不息。潜龙勿用，阳在下也。见龙在田，德施普也。终日乾乾，反复道也。或跃在渊，进无咎也。飞龙在天，大人造也。亢龙有悔，盈不可久也。用九，天德不可为首也。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〔殷周至秦汉〕《周易·乾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卦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富贵不能淫，贫贱不能移，威武不能屈。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原典：景春曰:“公孙衍、张仪岂不诚大丈夫哉！一怒而诸侯惧，安居而天下熄。”孟子曰:“是焉得为大丈夫乎？子未学礼乎？丈夫之冠也，父命之;女子之嫁也，母命之，往送之门，戒之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曰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:往之女家，必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敬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必戒，无违夫子!以顺为正者，妾妇之道也。居天下之广居，立天下之正位，行天下之大道;得志，与民由之;不得志，独行其道。富贵不能淫，贫贱不能移，威武不能屈，此之谓大丈夫。”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〔战国〕孟子《孟子·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滕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文公下》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雄关漫道真如铁。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32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人间正道是沧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桑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25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长风破浪会有时。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原典：西风烈，长空雁叫霜晨月。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霜晨月，马蹄声碎，喇叭声咽。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雄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关漫道真如铁，而今迈步从头越。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从头越，苍山如海，残阳如血。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毛泽东《忆秦城·奏山关》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00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bookmarkStart w:id="3" w:name="8384631-8702279-3_11"/>
      <w:bookmarkEnd w:id="3"/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创新篇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苟日新，日日新，又日新。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原典：汤之《盘铭》曰：“苟日新，日日新，又日新。”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——﹝春秋至秦汉﹞《礼记·大学》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不日新者必日退。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原典：君子之学必日新，日新者日进也。不日新者必日退，未有不进而不退者。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北宋﹞程颢、程颐《二程集·河南程氏遗书·卷第二十五》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水之积也不厚，则其负大舟也无力。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原典：且夫水之积也不厚，则其负大舟也无力。覆杯水于坳堂之上，则芥为之舟，置杯焉则胶，水浅而舟大也。风之积也不厚，则其负大翼也无力。故九万里则风斯在下矣，而后乃今培风;背负青天而莫之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夭阏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者，而后乃今将图南。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                ——〔战国〕庄子《庄子·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逍遥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游》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昨日是而今日非矣，今日非而后日又是矣。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原典：夫是非之争也，如岁时然，昼夜更迭，不相一也。昨日是而今日非矣，今日非而后日又是矣。虽使孔夫子复生于今，又不知作如何非是也，而可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遽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以定本行罚赏哉！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8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〔明〕李货《藏书·世纪列传总目前论》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工欲善其事，必先利其器。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原典：子贡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问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为仁。子曰:“工欲善其事，必先利其器。居是邦也，事其大夫之贤者，友其士之仁者。”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〔春秋〕孔子《论语·卫灵公》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凡益之道，与时偕行。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原典：益:利有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攸往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，利涉大川。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《彖》曰:益，损上益下，民说无疆。自上下下，其道大光。“利有攸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往”,中正有庆;“利涉大川”,木道乃行。益动而巽，日进无疆;天施地生，其益无方。凡益之道，与时偕行。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《象》曰:风雷益。君子以见善则迁，有过则改。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                  ——〔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殷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周至秦汉〕《周易·益卦》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119、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是虽常是，有时而不用;非虽常非，有时而必行。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凡天下万里皆有是非，吾所不敢诬。是者常是，非者常非，亦吾所信。然是虽常是，有时而不用;非虽常非，有时而必行。故用是而失，有矣;行非而得，有矣。是非之理不同，而更兴废，翻为我用，则是非焉在哉？观尧、舜、汤、武之成，或顺或逆，得时则昌;桀、纣、幽、厉之败，或是或非，失时则亡。五伯之主亦然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             ——〔战国〕尹文子《尹文子</w:t>
      </w:r>
      <w:r w:rsidRPr="008D0AAD">
        <w:rPr>
          <w:rFonts w:ascii="MS Mincho" w:eastAsia="MS Mincho" w:hAnsi="MS Mincho" w:cs="MS Mincho" w:hint="eastAsia"/>
          <w:color w:val="252525"/>
          <w:kern w:val="0"/>
          <w:sz w:val="27"/>
          <w:szCs w:val="27"/>
        </w:rPr>
        <w:t>・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大道上》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120、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穷则变，变则通，通则久。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原典：神农氏没，黄帝、尧、舜氏作，通其变，使民不倦，神而化之，使民宜之。易穷则变，变则通，通则久。是以“自天佑之，吉无不利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。”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27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〔殿周至秦汉〕《周易系下》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009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bookmarkStart w:id="4" w:name="8384631-8702279-3_12"/>
      <w:bookmarkEnd w:id="4"/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法治篇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121、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国无常强，无常弱。奉法者强则国强，奉法者弱则国弱。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：国无常强，无常弱。奉法者强则国强，奉法者弱则国弱。……故有荆庄、齐桓则荆、齐可以霸，有燕襄、魏安釐则燕、魏可以强。今皆亡国者，其群臣官吏皆务所以乱，而不务所以治也。其国乱弱矣，又皆释国法而私其外，则是负薪而救火也，乱弱甚矣！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43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战国﹞韩非子《韩非子·有度》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122、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立善法于天下，则天下治;立善法于一国，则一国治。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盖君子之为政，立善法于天下，则天下治；立善法于一国，则一国治。如其不能立法，而欲人人悦之，则日亦不足矣。使周公知为政，则宜立学校之法于天下矣；不知立学校而徒能劳身以待天下之士，则不唯力有所不足，而势亦有所不得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3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北宋﹞王安石《周公》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123、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道私者乱，道法者治。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:故《本言》曰:“所以治者，法也;所以乱者，私也。法立，则莫得为私矣。”故曰:道私者乱，道法者治。上无其道，则智者有私词，贤者有私意。上有私惠，下有私欲，圣智成群，造言作辞，以非法措于上。上不禁塞，又从而尊之，是教下不听上、不从法也。是以贤者显名而居，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奸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人赖赏而富。贤者显名而居，奸人赖赏而富，是以上不胜下也。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99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〔战国〕韩非子《韩非子</w:t>
      </w:r>
      <w:r w:rsidRPr="008D0AAD">
        <w:rPr>
          <w:rFonts w:ascii="MS Mincho" w:eastAsia="MS Mincho" w:hAnsi="MS Mincho" w:cs="MS Mincho" w:hint="eastAsia"/>
          <w:color w:val="252525"/>
          <w:kern w:val="0"/>
          <w:sz w:val="27"/>
          <w:szCs w:val="27"/>
        </w:rPr>
        <w:t>・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说使》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124、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天下之事，不难于立法，而难于法之必行。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原典：臣等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窃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闻尧之命舜曰,“询事考言，乃言底可绩。”皋陶之论治曰，“率作兴事，钦哉，屡省乃成。”盖天下之事，不难于立法，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而难于法之必行;不难于听言，而难于言之必效。若询事而不考其终，兴事而不加屡省，上无综核之明，人怀苟且之念，虽使尧舜为君，禹皋为佐，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恐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亦难以底绩而有成也。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75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〔明〕张居正《请稽查章奏随事考成以修实政疏》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125、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法令既行，纪律自正，则无不治之国，无不化之民。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臣闻法令者，人主之大柄，而国家治乱安危之所系焉，不可不慎。缘近岁以来，赏罚之典，或尚因循，且人知法令之不足信，则赏罚何以沮动乎!……伏望陛下临决大政，信任正人。赏者必当其功，不可以恩进;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罚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者必当其罪，不可以幸免。邪佞者虽近必黜，忠直者虽远必收。法令既行，纪律自正，则无不治之国，无不化之民，在陛下力行而已。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                      ——〔北宋〕包拯《上殿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札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子》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238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126、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治国者，圆不失规，方不失矩，本不失末，为政不失其道，万事可成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，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其功可保。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治乱之政，谓省官并职，去文就质也。夫绵绵不绝，必有乱结;纤纤不伐，必成妖孽。夫三纲不正，六纪不理，则大乱生矣。故治国者，圆不失规，方不失矩，本不失末，为政不失其道，万事可成，其功可保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  ——〔三国·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蜀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汉〕诸葛亮《便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宜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十六策·治乱第十二》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127、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法立，有犯而必施;令出，唯行而不返。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愚谓严程峻法，绝轻陋之货，则奸镕之源塞矣。沿风正典，重耕耘之务，则邪赢之计沮矣。然后远弘教旨，大变流俗。法立，有犯而必施;令出，唯行而不返。违公窃铸者，具五刑之戮;因时力田者，悬一命之赏。不然，则贾生、晁错，复流涕而言矣，此君候之未谕三也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                      ——〔唐〕王勃《上刘右相书》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2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bookmarkStart w:id="5" w:name="8384631-8702279-3_13"/>
      <w:bookmarkEnd w:id="5"/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辩证篇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128、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泾溪石险人兢慎，终岁不闻倾覆人。却是平流无石处，时时闻说有沉沦。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原典：泾溪石险人兢慎，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终岁不闻倾覆人。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却是平流无石处，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时时闻说有沉沦。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3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唐﹞杜荀鹤《泾溪》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129、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多言数穷，不如守中。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原典:天地不仁，以万物为刍狗；圣人不仁，以百姓为刍狗。天地之间，其犹橐籥乎？虚而不屈，动而愈出。多言数穷，不如守中。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714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——﹝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春秋﹞老子《老子·第五章》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130、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兵无常势，水无常形。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lastRenderedPageBreak/>
        <w:t>原典:夫兵形象水，水之形，避高而趋下；兵之形，避实而击虚。水因地而制流，兵因敌而制胜。故兵无常势，水无常形；能因敌变化而取胜者，谓之神。故五行无常胜，四时无常位，日有短长，月有死生。                   ——﹝春秋﹞孙武《孙子兵法·虚实第六》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131、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莫言下岭便无难，赚</w:t>
      </w:r>
      <w:r w:rsidRPr="008D0AAD">
        <w:rPr>
          <w:rFonts w:ascii="微软雅黑" w:eastAsia="微软雅黑" w:hAnsi="微软雅黑" w:cs="宋体" w:hint="eastAsia"/>
          <w:b/>
          <w:bCs/>
          <w:color w:val="252525"/>
          <w:kern w:val="0"/>
          <w:sz w:val="27"/>
        </w:rPr>
        <w:t>得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行人错喜欢。正入万山圈子里，一山放出一山拦。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原典：莫言下岭便无难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赚得行人错喜欢。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正入万山圈子里，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2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一山放出一山拦。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bookmarkStart w:id="6" w:name="_Hlk514051064"/>
      <w:bookmarkEnd w:id="6"/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             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〔南宋〕杨万里《过松源晨炊漆公店》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132、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睫在眼前犹不见。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left="2242" w:hanging="104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原典：百感中来不自由，角声孤起夕阳楼。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碧山终日思无尽，芳草何年恨即休？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睫在眼前长不见，道非身外更何求。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谁人得似张公子，千首诗轻万户侯。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br/>
        <w:t>            ——〔唐〕杜牧《登池州九峰楼寄张祜》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133、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见骥一毛，不知其状;见画一色，不知其美。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原典：见骥一毛，不知其状;见画一色，不知其美。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lastRenderedPageBreak/>
        <w:t>                             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〔战国〕尸佼《尸子》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134、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不识庐山真面目，只缘身在此山中。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196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原典：横看成岭侧成峰，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96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远近高低各不同。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96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不识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庐山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真面目，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196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只缘身在此山中。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                           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〔北宋〕苏轼《题西林壁》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135、</w:t>
      </w:r>
      <w:r w:rsidRPr="008D0AAD">
        <w:rPr>
          <w:rFonts w:ascii="宋体" w:eastAsia="宋体" w:hAnsi="宋体" w:cs="宋体" w:hint="eastAsia"/>
          <w:b/>
          <w:bCs/>
          <w:color w:val="252525"/>
          <w:kern w:val="0"/>
          <w:sz w:val="27"/>
        </w:rPr>
        <w:t>不谋全局者，不足谋一域。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原典：方今国势，无复雍乾财富之盛，骤语建置，微特黎民滋惧，即殊识之士亦徘徊瞻顾而不敢为。惟自古不谋万世者，不足谋一时;不谋全局者，不足谋一域。诚欲延国命于累卵之巅，举危疆以图自保，则因势制地之术，固有不容不先振其纲维，而徐措其节目之细，则迁都之说尚焉。            </w:t>
      </w:r>
    </w:p>
    <w:p w:rsidR="008D0AAD" w:rsidRPr="008D0AAD" w:rsidRDefault="008D0AAD" w:rsidP="008D0AAD">
      <w:pPr>
        <w:widowControl/>
        <w:shd w:val="clear" w:color="auto" w:fill="FFFFFF"/>
        <w:spacing w:line="561" w:lineRule="atLeast"/>
        <w:ind w:firstLine="343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252525"/>
          <w:kern w:val="0"/>
          <w:sz w:val="23"/>
          <w:szCs w:val="23"/>
        </w:rPr>
        <w:t>  ——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〔清〕陈</w:t>
      </w:r>
      <w:r w:rsidRPr="008D0AAD">
        <w:rPr>
          <w:rFonts w:ascii="微软雅黑" w:eastAsia="微软雅黑" w:hAnsi="微软雅黑" w:cs="宋体" w:hint="eastAsia"/>
          <w:color w:val="252525"/>
          <w:kern w:val="0"/>
          <w:sz w:val="27"/>
          <w:szCs w:val="27"/>
        </w:rPr>
        <w:t>澹</w:t>
      </w:r>
      <w:r w:rsidRPr="008D0AAD">
        <w:rPr>
          <w:rFonts w:ascii="宋体" w:eastAsia="宋体" w:hAnsi="宋体" w:cs="宋体" w:hint="eastAsia"/>
          <w:color w:val="252525"/>
          <w:kern w:val="0"/>
          <w:sz w:val="27"/>
          <w:szCs w:val="27"/>
        </w:rPr>
        <w:t>然《寤言·迁都建藩议》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8D0AA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D0AAD" w:rsidRPr="008D0AAD" w:rsidRDefault="008D0AAD" w:rsidP="008D0AAD">
      <w:pPr>
        <w:widowControl/>
        <w:shd w:val="clear" w:color="auto" w:fill="FFFFFF"/>
        <w:spacing w:before="159" w:after="159" w:line="561" w:lineRule="atLeast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</w:p>
    <w:p w:rsidR="00000000" w:rsidRDefault="008D0AAD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AD" w:rsidRDefault="008D0AAD" w:rsidP="008D0AAD">
      <w:r>
        <w:separator/>
      </w:r>
    </w:p>
  </w:endnote>
  <w:endnote w:type="continuationSeparator" w:id="1">
    <w:p w:rsidR="008D0AAD" w:rsidRDefault="008D0AAD" w:rsidP="008D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AD" w:rsidRDefault="008D0AAD" w:rsidP="008D0AAD">
      <w:r>
        <w:separator/>
      </w:r>
    </w:p>
  </w:footnote>
  <w:footnote w:type="continuationSeparator" w:id="1">
    <w:p w:rsidR="008D0AAD" w:rsidRDefault="008D0AAD" w:rsidP="008D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1C7"/>
    <w:multiLevelType w:val="multilevel"/>
    <w:tmpl w:val="C3B8142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664E8"/>
    <w:multiLevelType w:val="multilevel"/>
    <w:tmpl w:val="D280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975D0"/>
    <w:multiLevelType w:val="multilevel"/>
    <w:tmpl w:val="77D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B2B57"/>
    <w:multiLevelType w:val="multilevel"/>
    <w:tmpl w:val="BC326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F0F9C"/>
    <w:multiLevelType w:val="multilevel"/>
    <w:tmpl w:val="EE9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AAD"/>
    <w:rsid w:val="008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0A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8D0A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AA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0AA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8D0AA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D0A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0AAD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D0AA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D0AA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D0AA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D0AAD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arti-metas">
    <w:name w:val="arti-metas"/>
    <w:basedOn w:val="a"/>
    <w:rsid w:val="008D0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8D0AAD"/>
  </w:style>
  <w:style w:type="character" w:customStyle="1" w:styleId="arti-views">
    <w:name w:val="arti-views"/>
    <w:basedOn w:val="a0"/>
    <w:rsid w:val="008D0AAD"/>
  </w:style>
  <w:style w:type="character" w:customStyle="1" w:styleId="wpvisitcount">
    <w:name w:val="wp_visitcount"/>
    <w:basedOn w:val="a0"/>
    <w:rsid w:val="008D0AAD"/>
  </w:style>
  <w:style w:type="paragraph" w:styleId="a7">
    <w:name w:val="Normal (Web)"/>
    <w:basedOn w:val="a"/>
    <w:uiPriority w:val="99"/>
    <w:unhideWhenUsed/>
    <w:rsid w:val="008D0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8D0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D0AAD"/>
    <w:rPr>
      <w:b/>
      <w:bCs/>
    </w:rPr>
  </w:style>
  <w:style w:type="character" w:customStyle="1" w:styleId="map">
    <w:name w:val="map"/>
    <w:basedOn w:val="a0"/>
    <w:rsid w:val="008D0AAD"/>
  </w:style>
  <w:style w:type="paragraph" w:styleId="a9">
    <w:name w:val="Balloon Text"/>
    <w:basedOn w:val="a"/>
    <w:link w:val="Char1"/>
    <w:uiPriority w:val="99"/>
    <w:semiHidden/>
    <w:unhideWhenUsed/>
    <w:rsid w:val="008D0AA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D0A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53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5384">
              <w:marLeft w:val="0"/>
              <w:marRight w:val="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6083">
                          <w:marLeft w:val="15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68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CECEC"/>
                            <w:right w:val="none" w:sz="0" w:space="0" w:color="auto"/>
                          </w:divBdr>
                        </w:div>
                        <w:div w:id="210792382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1056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984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40002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9459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4792565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ike.baidu.com/view/1864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1864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2736</Words>
  <Characters>15599</Characters>
  <Application>Microsoft Office Word</Application>
  <DocSecurity>0</DocSecurity>
  <Lines>129</Lines>
  <Paragraphs>36</Paragraphs>
  <ScaleCrop>false</ScaleCrop>
  <Company/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2018-05-17T08:10:00Z</dcterms:created>
  <dcterms:modified xsi:type="dcterms:W3CDTF">2018-05-17T08:14:00Z</dcterms:modified>
</cp:coreProperties>
</file>