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0" w:lineRule="exact"/>
        <w:jc w:val="center"/>
        <w:rPr>
          <w:rFonts w:ascii="黑体" w:hAnsi="黑体" w:eastAsia="黑体"/>
          <w:b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  <w:t>级汉语言文学专业本科人才培养方案（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en-US" w:eastAsia="zh-CN"/>
        </w:rPr>
        <w:t>定稿20201109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  <w:t>）</w:t>
      </w:r>
    </w:p>
    <w:p>
      <w:pPr>
        <w:autoSpaceDE w:val="0"/>
        <w:autoSpaceDN w:val="0"/>
        <w:adjustRightInd w:val="0"/>
        <w:spacing w:line="570" w:lineRule="exact"/>
        <w:jc w:val="center"/>
        <w:rPr>
          <w:rFonts w:ascii="黑体" w:hAnsi="黑体" w:eastAsia="黑体"/>
          <w:b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  <w:t>（专业代码</w:t>
      </w: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050101</w:t>
      </w:r>
      <w:r>
        <w:rPr>
          <w:rFonts w:hint="eastAsia" w:ascii="黑体" w:hAnsi="黑体" w:eastAsia="黑体"/>
          <w:b/>
          <w:bCs/>
          <w:kern w:val="0"/>
          <w:sz w:val="32"/>
          <w:szCs w:val="32"/>
          <w:lang w:val="zh-CN"/>
        </w:rPr>
        <w:t>）</w:t>
      </w:r>
    </w:p>
    <w:p>
      <w:pPr>
        <w:autoSpaceDE w:val="0"/>
        <w:autoSpaceDN w:val="0"/>
        <w:adjustRightInd w:val="0"/>
        <w:spacing w:line="570" w:lineRule="exact"/>
        <w:jc w:val="center"/>
        <w:rPr>
          <w:rFonts w:ascii="黑体" w:hAnsi="黑体" w:eastAsia="黑体"/>
          <w:b/>
          <w:bCs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70" w:lineRule="exact"/>
        <w:jc w:val="center"/>
        <w:rPr>
          <w:rFonts w:ascii="黑体" w:hAnsi="黑体" w:eastAsia="黑体"/>
          <w:b/>
          <w:bCs/>
          <w:kern w:val="0"/>
          <w:sz w:val="32"/>
          <w:szCs w:val="32"/>
          <w:lang w:val="zh-CN"/>
        </w:rPr>
      </w:pPr>
    </w:p>
    <w:p>
      <w:pPr>
        <w:pStyle w:val="18"/>
        <w:numPr>
          <w:ilvl w:val="0"/>
          <w:numId w:val="3"/>
        </w:numPr>
        <w:spacing w:before="0" w:after="0" w:line="360" w:lineRule="auto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专业简介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  <w:lang w:val="zh-CN"/>
        </w:rPr>
      </w:pPr>
      <w:r>
        <w:rPr>
          <w:rFonts w:hint="eastAsia"/>
          <w:sz w:val="24"/>
          <w:lang w:val="zh-CN"/>
        </w:rPr>
        <w:t>本专业主要传授汉语言文学和教育学的基本理论、基础知识与基本技能，通过古今汉语、中外文学以及教育教学等课程的学习，使学生得到系统教育和基本训练，从而具备扎实的中国语言文学功底、较强的教育教学能力和写作能力，能够胜任中学语文教育教学工作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/>
          <w:sz w:val="24"/>
        </w:rPr>
        <w:t>汉语言文学专</w:t>
      </w:r>
      <w:r>
        <w:rPr>
          <w:rFonts w:hint="eastAsia"/>
          <w:sz w:val="24"/>
          <w:lang w:eastAsia="zh-CN"/>
        </w:rPr>
        <w:t>业建于</w:t>
      </w:r>
      <w:r>
        <w:rPr>
          <w:rFonts w:hint="eastAsia"/>
          <w:sz w:val="24"/>
        </w:rPr>
        <w:t>1978年。</w:t>
      </w:r>
      <w:r>
        <w:rPr>
          <w:rFonts w:hint="eastAsia"/>
          <w:sz w:val="24"/>
          <w:lang w:eastAsia="zh-CN"/>
        </w:rPr>
        <w:t>汉语言文学</w:t>
      </w:r>
      <w:r>
        <w:rPr>
          <w:rFonts w:hint="eastAsia"/>
          <w:sz w:val="24"/>
        </w:rPr>
        <w:t>为贵州省专业综合改革试点和校级重点专业；已建成中国古代文学、外国文学、汉字学、现代汉语、中国当代文学、基础写作等校级精品课程</w:t>
      </w:r>
      <w:r>
        <w:rPr>
          <w:rFonts w:hint="eastAsia"/>
          <w:sz w:val="24"/>
          <w:lang w:eastAsia="zh-CN"/>
        </w:rPr>
        <w:t>，语文学科教学论课程群为省级一流课程。</w:t>
      </w:r>
      <w:r>
        <w:rPr>
          <w:rFonts w:hint="eastAsia"/>
          <w:sz w:val="24"/>
        </w:rPr>
        <w:t>教师爱岗敬业，为人师表，乐于奉献。</w:t>
      </w:r>
      <w:r>
        <w:rPr>
          <w:rFonts w:hint="eastAsia"/>
          <w:sz w:val="24"/>
          <w:lang w:eastAsia="zh-CN"/>
        </w:rPr>
        <w:t>有校级教学名师</w:t>
      </w:r>
      <w:r>
        <w:rPr>
          <w:rFonts w:hint="eastAsia"/>
          <w:sz w:val="24"/>
          <w:lang w:val="en-US" w:eastAsia="zh-CN"/>
        </w:rPr>
        <w:t>2人，省级劳模1人，省级优秀教师1人，党组织多次获省市“优秀基层党组织”称号。建有</w:t>
      </w:r>
      <w:r>
        <w:rPr>
          <w:rFonts w:hint="eastAsia"/>
          <w:sz w:val="24"/>
        </w:rPr>
        <w:t>“中国凉都</w:t>
      </w:r>
      <w:r>
        <w:rPr>
          <w:rFonts w:hint="eastAsia"/>
          <w:sz w:val="24"/>
          <w:lang w:eastAsia="zh-CN"/>
        </w:rPr>
        <w:t>文化创新中心”“</w:t>
      </w:r>
      <w:r>
        <w:rPr>
          <w:rFonts w:hint="eastAsia"/>
          <w:sz w:val="24"/>
        </w:rPr>
        <w:t>国学教育与研究中心”</w:t>
      </w:r>
      <w:r>
        <w:rPr>
          <w:rFonts w:hint="eastAsia"/>
          <w:sz w:val="24"/>
          <w:lang w:val="en-US" w:eastAsia="zh-CN"/>
        </w:rPr>
        <w:t>2个</w:t>
      </w:r>
      <w:r>
        <w:rPr>
          <w:rFonts w:hint="eastAsia"/>
          <w:sz w:val="24"/>
          <w:lang w:eastAsia="zh-CN"/>
        </w:rPr>
        <w:t>省级</w:t>
      </w:r>
      <w:r>
        <w:rPr>
          <w:rFonts w:hint="eastAsia"/>
          <w:sz w:val="24"/>
        </w:rPr>
        <w:t>人文社科示范基地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>汉语言文学专业重视夯实学生的专业基础，培养学生的应用实践能力和综合素质。</w:t>
      </w:r>
      <w:r>
        <w:rPr>
          <w:rFonts w:hint="eastAsia"/>
          <w:sz w:val="24"/>
          <w:lang w:eastAsia="zh-CN"/>
        </w:rPr>
        <w:t>培养“开口能说，提笔能写、上台能讲”的师范教育三能人才。着力培养学生的写作能力，现已出版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  <w:lang w:eastAsia="zh-CN"/>
        </w:rPr>
        <w:t>部学生文学作品集。</w:t>
      </w:r>
      <w:r>
        <w:rPr>
          <w:rFonts w:hint="eastAsia"/>
          <w:sz w:val="24"/>
        </w:rPr>
        <w:t>汉语言文学专业班级近年</w:t>
      </w:r>
      <w:r>
        <w:rPr>
          <w:rFonts w:hint="eastAsia"/>
          <w:sz w:val="24"/>
          <w:lang w:eastAsia="zh-CN"/>
        </w:rPr>
        <w:t>先后</w:t>
      </w:r>
      <w:r>
        <w:rPr>
          <w:rFonts w:hint="eastAsia"/>
          <w:sz w:val="24"/>
          <w:lang w:val="en-US" w:eastAsia="zh-CN"/>
        </w:rPr>
        <w:t>5次</w:t>
      </w:r>
      <w:r>
        <w:rPr>
          <w:rFonts w:hint="eastAsia"/>
          <w:sz w:val="24"/>
        </w:rPr>
        <w:t>获得贵州省高校“先进班集体”称号</w:t>
      </w:r>
      <w:r>
        <w:rPr>
          <w:rFonts w:hint="eastAsia"/>
          <w:sz w:val="24"/>
          <w:lang w:eastAsia="zh-CN"/>
        </w:rPr>
        <w:t>。为六盘水及贵州各地中小学与其他各部门培养了近</w:t>
      </w:r>
      <w:r>
        <w:rPr>
          <w:rFonts w:hint="eastAsia"/>
          <w:sz w:val="24"/>
          <w:lang w:val="en-US" w:eastAsia="zh-CN"/>
        </w:rPr>
        <w:t>4000名毕业生，他们素质好，能力强，富有责任感和担当意识，为推进地方文化教育事业做出了积极贡献。</w:t>
      </w:r>
    </w:p>
    <w:p>
      <w:pPr>
        <w:pStyle w:val="18"/>
        <w:spacing w:before="0" w:after="0" w:line="360" w:lineRule="auto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二、培养目标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本专业</w:t>
      </w:r>
      <w:r>
        <w:rPr>
          <w:rFonts w:hint="eastAsia"/>
          <w:sz w:val="24"/>
        </w:rPr>
        <w:t>以“立德树人”为根本任务，培养能够贯彻党的教育方针，践行社会主义核心价值观，适应新时代基础教育高质量要求，</w:t>
      </w:r>
      <w:r>
        <w:rPr>
          <w:rFonts w:hint="eastAsia" w:ascii="宋体" w:hAnsi="宋体" w:cs="宋体"/>
          <w:sz w:val="24"/>
        </w:rPr>
        <w:t>坚定从教、师德高尚、爱岗敬业，具有</w:t>
      </w:r>
      <w:r>
        <w:rPr>
          <w:rFonts w:hint="eastAsia" w:ascii="宋体" w:hAnsi="宋体" w:cs="宋体"/>
          <w:sz w:val="24"/>
          <w:lang w:val="zh-CN"/>
        </w:rPr>
        <w:t>一定的文艺理论素养、系统的汉语言文学知识、良好</w:t>
      </w:r>
      <w:r>
        <w:rPr>
          <w:rFonts w:hint="eastAsia" w:ascii="宋体" w:hAnsi="宋体" w:cs="宋体"/>
          <w:sz w:val="24"/>
        </w:rPr>
        <w:t>的语文教师素养、过硬的教学技能和语文教育创新研究能力，</w:t>
      </w:r>
      <w:r>
        <w:rPr>
          <w:rFonts w:hint="eastAsia" w:ascii="宋体" w:hAnsi="宋体" w:cs="宋体"/>
          <w:sz w:val="24"/>
          <w:lang w:eastAsia="zh-CN"/>
        </w:rPr>
        <w:t>德智体美劳全面发展的能够满足</w:t>
      </w:r>
      <w:r>
        <w:rPr>
          <w:rFonts w:hint="eastAsia" w:ascii="宋体" w:hAnsi="宋体" w:cs="宋体"/>
          <w:sz w:val="24"/>
        </w:rPr>
        <w:t>贵州基础教育发展需要的高素质应用型专业人才。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本专业毕业生在毕业</w:t>
      </w:r>
      <w:r>
        <w:rPr>
          <w:rFonts w:hint="eastAsia" w:ascii="宋体" w:hAnsi="宋体" w:cs="宋体"/>
          <w:sz w:val="24"/>
        </w:rPr>
        <w:t>5</w:t>
      </w:r>
      <w:r>
        <w:rPr>
          <w:rFonts w:hint="eastAsia" w:ascii="宋体" w:hAnsi="宋体" w:cs="宋体"/>
          <w:sz w:val="24"/>
          <w:lang w:val="zh-CN"/>
        </w:rPr>
        <w:t>年左右预期达到以下目标：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1.具有高尚品质、良好师德和</w:t>
      </w:r>
      <w:r>
        <w:rPr>
          <w:rFonts w:hint="eastAsia"/>
          <w:sz w:val="24"/>
          <w:lang w:eastAsia="zh-CN"/>
        </w:rPr>
        <w:t>教育</w:t>
      </w:r>
      <w:r>
        <w:rPr>
          <w:rFonts w:hint="eastAsia"/>
          <w:sz w:val="24"/>
        </w:rPr>
        <w:t>情怀，树立“立德树人”的教育理念，践行社会主义核心价值观，</w:t>
      </w:r>
      <w:r>
        <w:rPr>
          <w:rFonts w:hint="eastAsia"/>
          <w:sz w:val="24"/>
          <w:lang w:eastAsia="zh-CN"/>
        </w:rPr>
        <w:t>热爱</w:t>
      </w:r>
      <w:r>
        <w:rPr>
          <w:rFonts w:hint="eastAsia"/>
          <w:sz w:val="24"/>
        </w:rPr>
        <w:t>教育</w:t>
      </w:r>
      <w:r>
        <w:rPr>
          <w:rFonts w:hint="eastAsia"/>
          <w:sz w:val="24"/>
          <w:lang w:eastAsia="zh-CN"/>
        </w:rPr>
        <w:t>事业。</w:t>
      </w:r>
      <w:r>
        <w:rPr>
          <w:rFonts w:hint="eastAsia"/>
          <w:sz w:val="24"/>
        </w:rPr>
        <w:t>学高为师，身正为范，将对学生的尊重、关爱、引领、培养作为教育工作的重心。</w:t>
      </w:r>
    </w:p>
    <w:p>
      <w:pPr>
        <w:spacing w:line="360" w:lineRule="auto"/>
        <w:ind w:firstLine="480" w:firstLineChars="200"/>
        <w:rPr>
          <w:rFonts w:hint="eastAsia" w:eastAsia="宋体" w:cs="宋体"/>
          <w:sz w:val="24"/>
          <w:lang w:eastAsia="zh-CN"/>
        </w:rPr>
      </w:pPr>
      <w:r>
        <w:rPr>
          <w:rFonts w:hint="eastAsia" w:cs="宋体"/>
          <w:sz w:val="24"/>
        </w:rPr>
        <w:t>2.</w:t>
      </w:r>
      <w:r>
        <w:rPr>
          <w:rFonts w:hint="eastAsia" w:cs="宋体"/>
          <w:sz w:val="24"/>
          <w:lang w:eastAsia="zh-CN"/>
        </w:rPr>
        <w:t>能将</w:t>
      </w:r>
      <w:r>
        <w:rPr>
          <w:rFonts w:hint="eastAsia" w:cs="宋体"/>
          <w:sz w:val="24"/>
        </w:rPr>
        <w:t>全面扎实的学科</w:t>
      </w:r>
      <w:r>
        <w:rPr>
          <w:rFonts w:hint="eastAsia" w:cs="宋体"/>
          <w:sz w:val="24"/>
          <w:lang w:eastAsia="zh-CN"/>
        </w:rPr>
        <w:t>专业知识和教师教育理论知识很好地运用到中学教育教学实践中去，</w:t>
      </w:r>
      <w:r>
        <w:rPr>
          <w:rFonts w:hint="eastAsia" w:cs="宋体"/>
          <w:sz w:val="24"/>
        </w:rPr>
        <w:t>具有较强的教育教学能力</w:t>
      </w:r>
      <w:r>
        <w:rPr>
          <w:rFonts w:hint="eastAsia" w:cs="宋体"/>
          <w:sz w:val="24"/>
          <w:lang w:eastAsia="zh-CN"/>
        </w:rPr>
        <w:t>和</w:t>
      </w:r>
      <w:r>
        <w:rPr>
          <w:rFonts w:hint="eastAsia" w:cs="宋体"/>
          <w:sz w:val="24"/>
        </w:rPr>
        <w:t>教学研究能力</w:t>
      </w:r>
      <w:r>
        <w:rPr>
          <w:rFonts w:hint="eastAsia" w:cs="宋体"/>
          <w:sz w:val="24"/>
          <w:lang w:eastAsia="zh-CN"/>
        </w:rPr>
        <w:t>，</w:t>
      </w:r>
      <w:r>
        <w:rPr>
          <w:rFonts w:hint="eastAsia" w:cs="宋体"/>
          <w:sz w:val="24"/>
        </w:rPr>
        <w:t>能够成为所在学校的骨干教师，进而</w:t>
      </w:r>
      <w:r>
        <w:rPr>
          <w:rFonts w:hint="eastAsia" w:cs="宋体"/>
          <w:sz w:val="24"/>
          <w:lang w:eastAsia="zh-CN"/>
        </w:rPr>
        <w:t>推动</w:t>
      </w:r>
      <w:r>
        <w:rPr>
          <w:rFonts w:hint="eastAsia" w:cs="宋体"/>
          <w:sz w:val="24"/>
        </w:rPr>
        <w:t>当地语文教育教学改革</w:t>
      </w:r>
      <w:r>
        <w:rPr>
          <w:rFonts w:hint="eastAsia" w:cs="宋体"/>
          <w:sz w:val="24"/>
          <w:lang w:eastAsia="zh-CN"/>
        </w:rPr>
        <w:t>发展。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cs="宋体"/>
          <w:sz w:val="24"/>
        </w:rPr>
        <w:t>3.</w:t>
      </w:r>
      <w:r>
        <w:rPr>
          <w:rFonts w:hint="eastAsia" w:cs="宋体"/>
          <w:sz w:val="24"/>
          <w:lang w:eastAsia="zh-CN"/>
        </w:rPr>
        <w:t>巧妙地将育人功能渗透到语文教学中，</w:t>
      </w:r>
      <w:r>
        <w:rPr>
          <w:rFonts w:hint="eastAsia" w:cs="宋体"/>
          <w:sz w:val="24"/>
        </w:rPr>
        <w:t>自觉担负起传承优秀传统文化的使命</w:t>
      </w:r>
      <w:r>
        <w:rPr>
          <w:rFonts w:hint="eastAsia" w:cs="宋体"/>
          <w:sz w:val="24"/>
          <w:lang w:eastAsia="zh-CN"/>
        </w:rPr>
        <w:t>。具备较强沟通协作和班级管理能力，重视学生健康成长和个性化发展，</w:t>
      </w:r>
      <w:r>
        <w:rPr>
          <w:rFonts w:hint="eastAsia" w:ascii="宋体" w:hAnsi="宋体" w:cs="宋体"/>
          <w:sz w:val="24"/>
          <w:lang w:eastAsia="zh-CN"/>
        </w:rPr>
        <w:t>善于通过班级文化建设和整合班级教育资源，</w:t>
      </w:r>
      <w:r>
        <w:rPr>
          <w:rFonts w:hint="eastAsia" w:ascii="宋体" w:hAnsi="宋体" w:cs="宋体"/>
          <w:sz w:val="24"/>
        </w:rPr>
        <w:t>促进学生德智体美劳全面发展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cs="宋体"/>
          <w:sz w:val="24"/>
        </w:rPr>
      </w:pPr>
      <w:r>
        <w:rPr>
          <w:rFonts w:hint="eastAsia" w:cs="宋体"/>
          <w:sz w:val="24"/>
          <w:lang w:val="en-US" w:eastAsia="zh-CN"/>
        </w:rPr>
        <w:t>4.</w:t>
      </w:r>
      <w:r>
        <w:rPr>
          <w:rFonts w:hint="eastAsia" w:cs="宋体"/>
          <w:sz w:val="24"/>
          <w:lang w:eastAsia="zh-CN"/>
        </w:rPr>
        <w:t>具备较强的探索创新意识，以及</w:t>
      </w:r>
      <w:r>
        <w:rPr>
          <w:rFonts w:hint="eastAsia" w:cs="宋体"/>
          <w:sz w:val="24"/>
        </w:rPr>
        <w:t>自主学习、自我发展</w:t>
      </w:r>
      <w:r>
        <w:rPr>
          <w:rFonts w:hint="eastAsia" w:cs="宋体"/>
          <w:sz w:val="24"/>
          <w:lang w:eastAsia="zh-CN"/>
        </w:rPr>
        <w:t>和</w:t>
      </w:r>
      <w:r>
        <w:rPr>
          <w:rFonts w:hint="eastAsia" w:ascii="宋体" w:hAnsi="宋体" w:cs="宋体"/>
          <w:sz w:val="24"/>
        </w:rPr>
        <w:t>职业迁移能力，能够适应社会发展和行业竞争</w:t>
      </w:r>
      <w:r>
        <w:rPr>
          <w:rFonts w:hint="eastAsia" w:ascii="宋体" w:hAnsi="宋体" w:cs="宋体"/>
          <w:sz w:val="24"/>
          <w:lang w:eastAsia="zh-CN"/>
        </w:rPr>
        <w:t>需要</w:t>
      </w:r>
      <w:r>
        <w:rPr>
          <w:rFonts w:hint="eastAsia" w:ascii="宋体" w:hAnsi="宋体" w:cs="宋体"/>
          <w:sz w:val="24"/>
        </w:rPr>
        <w:t>。</w:t>
      </w:r>
    </w:p>
    <w:p>
      <w:pPr>
        <w:pStyle w:val="18"/>
        <w:spacing w:before="0" w:after="0" w:line="570" w:lineRule="exact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三、毕业要求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本专业学生</w:t>
      </w:r>
      <w:r>
        <w:rPr>
          <w:rFonts w:hint="eastAsia" w:ascii="宋体" w:hAnsi="宋体" w:cs="宋体"/>
          <w:sz w:val="24"/>
        </w:rPr>
        <w:t>通过相关课程的</w:t>
      </w:r>
      <w:r>
        <w:rPr>
          <w:rFonts w:hint="eastAsia" w:ascii="宋体" w:hAnsi="宋体" w:cs="宋体"/>
          <w:sz w:val="24"/>
          <w:lang w:eastAsia="zh-CN"/>
        </w:rPr>
        <w:t>学习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树立</w:t>
      </w:r>
      <w:r>
        <w:rPr>
          <w:rFonts w:hint="eastAsia" w:ascii="宋体" w:hAnsi="宋体" w:cs="宋体"/>
          <w:sz w:val="24"/>
        </w:rPr>
        <w:t>高尚</w:t>
      </w:r>
      <w:r>
        <w:rPr>
          <w:rFonts w:hint="eastAsia" w:ascii="宋体" w:hAnsi="宋体" w:cs="宋体"/>
          <w:sz w:val="24"/>
          <w:lang w:eastAsia="zh-CN"/>
        </w:rPr>
        <w:t>的</w:t>
      </w:r>
      <w:r>
        <w:rPr>
          <w:rFonts w:hint="eastAsia" w:ascii="宋体" w:hAnsi="宋体" w:cs="宋体"/>
          <w:sz w:val="24"/>
        </w:rPr>
        <w:t>品德、良好</w:t>
      </w:r>
      <w:r>
        <w:rPr>
          <w:rFonts w:hint="eastAsia" w:ascii="宋体" w:hAnsi="宋体" w:cs="宋体"/>
          <w:sz w:val="24"/>
          <w:lang w:eastAsia="zh-CN"/>
        </w:rPr>
        <w:t>的</w:t>
      </w:r>
      <w:r>
        <w:rPr>
          <w:rFonts w:hint="eastAsia" w:ascii="宋体" w:hAnsi="宋体" w:cs="宋体"/>
          <w:sz w:val="24"/>
        </w:rPr>
        <w:t>师德和</w:t>
      </w:r>
      <w:r>
        <w:rPr>
          <w:rFonts w:hint="eastAsia" w:ascii="宋体" w:hAnsi="宋体" w:cs="宋体"/>
          <w:sz w:val="24"/>
          <w:lang w:eastAsia="zh-CN"/>
        </w:rPr>
        <w:t>教育</w:t>
      </w:r>
      <w:r>
        <w:rPr>
          <w:rFonts w:hint="eastAsia" w:ascii="宋体" w:hAnsi="宋体" w:cs="宋体"/>
          <w:sz w:val="24"/>
        </w:rPr>
        <w:t>情怀，具备汉语言文学方面的基本理论和基</w:t>
      </w:r>
      <w:r>
        <w:rPr>
          <w:rFonts w:hint="eastAsia" w:ascii="宋体" w:hAnsi="宋体" w:cs="宋体"/>
          <w:sz w:val="24"/>
          <w:lang w:eastAsia="zh-CN"/>
        </w:rPr>
        <w:t>础</w:t>
      </w:r>
      <w:r>
        <w:rPr>
          <w:rFonts w:hint="eastAsia" w:ascii="宋体" w:hAnsi="宋体" w:cs="宋体"/>
          <w:sz w:val="24"/>
        </w:rPr>
        <w:t>知识，接受专业技能和科学研究方面的基本训练，具备从事语文教学和</w:t>
      </w:r>
      <w:r>
        <w:rPr>
          <w:rFonts w:hint="eastAsia" w:ascii="宋体" w:hAnsi="宋体" w:cs="宋体"/>
          <w:sz w:val="24"/>
          <w:lang w:eastAsia="zh-CN"/>
        </w:rPr>
        <w:t>班级</w:t>
      </w:r>
      <w:r>
        <w:rPr>
          <w:rFonts w:hint="eastAsia" w:ascii="宋体" w:hAnsi="宋体" w:cs="宋体"/>
          <w:sz w:val="24"/>
        </w:rPr>
        <w:t>管理的能力。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（一）师德规范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1.拥护中国共产党的领导，热爱社会主义祖国，践行社会主义核心价值观，增进对中国特色社会主义的思想认同、政治认同、理论认同和情感认同。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2.贯彻党的教育方针，坚持以立德树人为己任。严格遵守中学教师职业道德规范，具有依法执教意识，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（二）教育情怀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</w:t>
      </w:r>
      <w:r>
        <w:rPr>
          <w:rFonts w:hint="eastAsia" w:ascii="宋体" w:hAnsi="宋体" w:cs="宋体"/>
          <w:sz w:val="24"/>
          <w:lang w:eastAsia="zh-CN"/>
        </w:rPr>
        <w:t>具有投身于教育事业的坚定信念，</w:t>
      </w:r>
      <w:r>
        <w:rPr>
          <w:rFonts w:hint="eastAsia" w:ascii="宋体" w:hAnsi="宋体" w:cs="宋体"/>
          <w:sz w:val="24"/>
        </w:rPr>
        <w:t>具有积极的情感、端正的态度、正确的价值观。立志成为有理想信念、道德情操、扎实学识和仁爱之心的好教师。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2.尊重</w:t>
      </w:r>
      <w:r>
        <w:rPr>
          <w:rFonts w:hint="eastAsia" w:ascii="宋体" w:hAnsi="宋体" w:cs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</w:rPr>
        <w:t>关爱学生，富有爱心、责任心、事业心，工作细心、耐心，立志成为中学生成长道路的引路人。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（三）学科素养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1.</w:t>
      </w:r>
      <w:r>
        <w:rPr>
          <w:sz w:val="24"/>
        </w:rPr>
        <w:t>掌握</w:t>
      </w:r>
      <w:r>
        <w:rPr>
          <w:rFonts w:hint="eastAsia"/>
          <w:sz w:val="24"/>
        </w:rPr>
        <w:t>系统的</w:t>
      </w:r>
      <w:r>
        <w:rPr>
          <w:rFonts w:hint="eastAsia"/>
          <w:sz w:val="24"/>
          <w:lang w:eastAsia="zh-CN"/>
        </w:rPr>
        <w:t>汉语言文学专业</w:t>
      </w:r>
      <w:r>
        <w:rPr>
          <w:rFonts w:hint="eastAsia"/>
          <w:sz w:val="24"/>
        </w:rPr>
        <w:t>的基本</w:t>
      </w:r>
      <w:r>
        <w:rPr>
          <w:sz w:val="24"/>
        </w:rPr>
        <w:t>知识</w:t>
      </w:r>
      <w:r>
        <w:rPr>
          <w:rFonts w:hint="eastAsia"/>
          <w:sz w:val="24"/>
        </w:rPr>
        <w:t>、基本理论，熟悉学科发展历史和基本规律；系统</w:t>
      </w:r>
      <w:r>
        <w:rPr>
          <w:rFonts w:hint="eastAsia"/>
          <w:sz w:val="24"/>
          <w:lang w:eastAsia="zh-CN"/>
        </w:rPr>
        <w:t>掌握</w:t>
      </w:r>
      <w:r>
        <w:rPr>
          <w:rFonts w:hint="eastAsia"/>
          <w:sz w:val="24"/>
        </w:rPr>
        <w:t>教育学、心理学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语文课程与教学知识，了解中学语文教育教学的特点和规律，关注语文教育理论和实践的前沿动态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  <w:lang w:eastAsia="zh-CN"/>
        </w:rPr>
        <w:t>了解</w:t>
      </w:r>
      <w:r>
        <w:rPr>
          <w:rFonts w:hint="eastAsia"/>
          <w:sz w:val="24"/>
        </w:rPr>
        <w:t>哲学、艺术学、逻辑学等学科领域常识，</w:t>
      </w:r>
      <w:r>
        <w:rPr>
          <w:rFonts w:hint="eastAsia"/>
          <w:sz w:val="24"/>
          <w:lang w:eastAsia="zh-CN"/>
        </w:rPr>
        <w:t>涵养丰沛的人文精神</w:t>
      </w:r>
      <w:r>
        <w:rPr>
          <w:rFonts w:hint="eastAsia" w:ascii="宋体" w:hAnsi="宋体" w:cs="宋体"/>
          <w:sz w:val="24"/>
        </w:rPr>
        <w:t>和一定的科学素养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/>
          <w:sz w:val="24"/>
          <w:lang w:eastAsia="zh-CN"/>
        </w:rPr>
        <w:t>并</w:t>
      </w:r>
      <w:r>
        <w:rPr>
          <w:rFonts w:hint="eastAsia"/>
          <w:sz w:val="24"/>
        </w:rPr>
        <w:t>能够</w:t>
      </w:r>
      <w:r>
        <w:rPr>
          <w:rFonts w:hint="eastAsia"/>
          <w:sz w:val="24"/>
          <w:lang w:eastAsia="zh-CN"/>
        </w:rPr>
        <w:t>将其</w:t>
      </w:r>
      <w:r>
        <w:rPr>
          <w:rFonts w:hint="eastAsia"/>
          <w:sz w:val="24"/>
        </w:rPr>
        <w:t>适当</w:t>
      </w:r>
      <w:r>
        <w:rPr>
          <w:rFonts w:hint="eastAsia"/>
          <w:sz w:val="24"/>
          <w:lang w:eastAsia="zh-CN"/>
        </w:rPr>
        <w:t>应用和浸润</w:t>
      </w:r>
      <w:r>
        <w:rPr>
          <w:rFonts w:hint="eastAsia"/>
          <w:sz w:val="24"/>
        </w:rPr>
        <w:t>于语文教育教学中。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3.具有较高的语言</w:t>
      </w:r>
      <w:r>
        <w:rPr>
          <w:sz w:val="24"/>
        </w:rPr>
        <w:t>文</w:t>
      </w:r>
      <w:r>
        <w:rPr>
          <w:rFonts w:hint="eastAsia"/>
          <w:sz w:val="24"/>
        </w:rPr>
        <w:t>学修</w:t>
      </w:r>
      <w:r>
        <w:rPr>
          <w:sz w:val="24"/>
        </w:rPr>
        <w:t>养</w:t>
      </w:r>
      <w:r>
        <w:rPr>
          <w:rFonts w:hint="eastAsia"/>
          <w:sz w:val="24"/>
          <w:lang w:eastAsia="zh-CN"/>
        </w:rPr>
        <w:t>，</w:t>
      </w:r>
      <w:r>
        <w:rPr>
          <w:sz w:val="24"/>
        </w:rPr>
        <w:t>具有</w:t>
      </w:r>
      <w:r>
        <w:rPr>
          <w:rFonts w:hint="eastAsia"/>
          <w:sz w:val="24"/>
          <w:lang w:eastAsia="zh-CN"/>
        </w:rPr>
        <w:t>较</w:t>
      </w:r>
      <w:r>
        <w:rPr>
          <w:rFonts w:hint="eastAsia"/>
          <w:sz w:val="24"/>
        </w:rPr>
        <w:t>好的</w:t>
      </w:r>
      <w:r>
        <w:rPr>
          <w:rFonts w:hint="eastAsia"/>
          <w:sz w:val="24"/>
          <w:lang w:eastAsia="zh-CN"/>
        </w:rPr>
        <w:t>语言文字</w:t>
      </w:r>
      <w:r>
        <w:rPr>
          <w:sz w:val="24"/>
        </w:rPr>
        <w:t>表达能力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文学感悟能力</w:t>
      </w:r>
      <w:r>
        <w:rPr>
          <w:rFonts w:hint="eastAsia"/>
          <w:sz w:val="24"/>
          <w:lang w:eastAsia="zh-CN"/>
        </w:rPr>
        <w:t>、</w:t>
      </w:r>
      <w:r>
        <w:rPr>
          <w:sz w:val="24"/>
        </w:rPr>
        <w:t>审美</w:t>
      </w:r>
      <w:r>
        <w:rPr>
          <w:rFonts w:hint="eastAsia"/>
          <w:sz w:val="24"/>
        </w:rPr>
        <w:t>鉴评能力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具备自觉传承优秀传统文化的意识和基本能力。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（四）教学能力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1.突出学生的主体地位，明确教学目标，优化教学内容和过程，能进行</w:t>
      </w:r>
      <w:r>
        <w:rPr>
          <w:rFonts w:hint="eastAsia"/>
          <w:sz w:val="24"/>
          <w:lang w:eastAsia="zh-CN"/>
        </w:rPr>
        <w:t>恰</w:t>
      </w:r>
      <w:r>
        <w:rPr>
          <w:rFonts w:hint="eastAsia"/>
          <w:sz w:val="24"/>
        </w:rPr>
        <w:t>当的学习评价，善于设计和实施语文</w:t>
      </w:r>
      <w:r>
        <w:rPr>
          <w:rFonts w:hint="eastAsia"/>
          <w:sz w:val="24"/>
          <w:lang w:eastAsia="zh-CN"/>
        </w:rPr>
        <w:t>教学活动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2.具有</w:t>
      </w:r>
      <w:r>
        <w:rPr>
          <w:rFonts w:hint="eastAsia"/>
          <w:sz w:val="24"/>
          <w:lang w:eastAsia="zh-CN"/>
        </w:rPr>
        <w:t>较强的</w:t>
      </w:r>
      <w:r>
        <w:rPr>
          <w:rFonts w:hint="eastAsia"/>
          <w:sz w:val="24"/>
        </w:rPr>
        <w:t>教研</w:t>
      </w:r>
      <w:r>
        <w:rPr>
          <w:rFonts w:hint="eastAsia"/>
          <w:sz w:val="24"/>
          <w:lang w:eastAsia="zh-CN"/>
        </w:rPr>
        <w:t>教改能力</w:t>
      </w:r>
      <w:r>
        <w:rPr>
          <w:rFonts w:hint="eastAsia"/>
          <w:sz w:val="24"/>
        </w:rPr>
        <w:t>，掌握应用信息技术辅助、优化语文课堂教学的方法和技能。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（五）班级指导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1.树立德育为先的理念，热爱学生，有当好班主任的责任心和自信心。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2.熟悉中学德育</w:t>
      </w:r>
      <w:r>
        <w:rPr>
          <w:rFonts w:hint="eastAsia"/>
          <w:sz w:val="24"/>
          <w:lang w:eastAsia="zh-CN"/>
        </w:rPr>
        <w:t>和心理健康教育的</w:t>
      </w:r>
      <w:r>
        <w:rPr>
          <w:rFonts w:hint="eastAsia"/>
          <w:sz w:val="24"/>
        </w:rPr>
        <w:t>原理与方法，掌握班级组织管理与建设的工作规律和基本方法。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3.具有班集体建设、班级教育活动组织、学生发展指导、综合素质评价、与家长沟通合作等班级常规工作基本能力。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（六）综合育人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1.以立德树人为根本任务，善于抓住各种</w:t>
      </w:r>
      <w:r>
        <w:rPr>
          <w:rFonts w:hint="eastAsia" w:ascii="宋体" w:hAnsi="宋体" w:cs="宋体"/>
          <w:sz w:val="24"/>
          <w:lang w:eastAsia="zh-CN"/>
        </w:rPr>
        <w:t>育人</w:t>
      </w:r>
      <w:r>
        <w:rPr>
          <w:rFonts w:hint="eastAsia" w:ascii="宋体" w:hAnsi="宋体" w:cs="宋体"/>
          <w:sz w:val="24"/>
        </w:rPr>
        <w:t>契机，促进学生全面和个性发展。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2.理解语文学科育人的独特价值，深入挖掘语文教材中的育人因素，将育人渗透到语文教育教学的各个环节。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3.重视校园文化和班级文化建设，结合专业教育和学生成长的需要，开展丰富多彩的教育活动，促进学生德智体美劳全面发展。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（七）学会反思</w:t>
      </w:r>
    </w:p>
    <w:p>
      <w:pPr>
        <w:spacing w:line="360" w:lineRule="auto"/>
        <w:ind w:left="105" w:leftChars="50"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1.具有终身学习与</w:t>
      </w:r>
      <w:r>
        <w:rPr>
          <w:rFonts w:hint="eastAsia" w:ascii="宋体" w:hAnsi="宋体" w:cs="宋体"/>
          <w:sz w:val="24"/>
          <w:lang w:eastAsia="zh-CN"/>
        </w:rPr>
        <w:t>职</w:t>
      </w:r>
      <w:r>
        <w:rPr>
          <w:rFonts w:hint="eastAsia" w:ascii="宋体" w:hAnsi="宋体" w:cs="宋体"/>
          <w:sz w:val="24"/>
        </w:rPr>
        <w:t>业发展意识。了解国内外</w:t>
      </w:r>
      <w:r>
        <w:rPr>
          <w:rFonts w:hint="eastAsia" w:ascii="宋体" w:hAnsi="宋体" w:cs="宋体"/>
          <w:sz w:val="24"/>
          <w:lang w:eastAsia="zh-CN"/>
        </w:rPr>
        <w:t>学科专业和</w:t>
      </w:r>
      <w:r>
        <w:rPr>
          <w:rFonts w:hint="eastAsia" w:ascii="宋体" w:hAnsi="宋体" w:cs="宋体"/>
          <w:sz w:val="24"/>
        </w:rPr>
        <w:t>基础教育改革发展趋势和前沿动态，尝试借鉴国内外先进的教育理念和经验，进行教育教学实践、改革，不断提升语文教育教学水平。</w:t>
      </w:r>
    </w:p>
    <w:p>
      <w:pPr>
        <w:spacing w:line="360" w:lineRule="auto"/>
        <w:ind w:left="105" w:leftChars="50"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2.理解语文教师是反思性实践者的角色定位，养成自觉的反思意识，具有运用批判性思维方法审视和研究语文教学实践的能力。</w:t>
      </w:r>
    </w:p>
    <w:p>
      <w:pPr>
        <w:spacing w:line="360" w:lineRule="auto"/>
        <w:ind w:left="105" w:leftChars="50"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3.具有独立发现、分析和解决问题的能力，具有求实与探索精神、思辨意识和创新能力。</w:t>
      </w:r>
    </w:p>
    <w:p>
      <w:pPr>
        <w:spacing w:line="360" w:lineRule="auto"/>
        <w:ind w:left="105" w:leftChars="50"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（八）沟通合作</w:t>
      </w:r>
    </w:p>
    <w:p>
      <w:pPr>
        <w:spacing w:line="360" w:lineRule="auto"/>
        <w:ind w:left="105" w:leftChars="50"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重视教学团队的</w:t>
      </w:r>
      <w:r>
        <w:rPr>
          <w:rFonts w:hint="eastAsia" w:ascii="宋体" w:hAnsi="宋体" w:cs="宋体"/>
          <w:sz w:val="24"/>
        </w:rPr>
        <w:t>教研</w:t>
      </w:r>
      <w:r>
        <w:rPr>
          <w:rFonts w:hint="eastAsia" w:ascii="宋体" w:hAnsi="宋体" w:cs="宋体"/>
          <w:sz w:val="24"/>
          <w:lang w:eastAsia="zh-CN"/>
        </w:rPr>
        <w:t>合作和师生交流互动</w:t>
      </w:r>
      <w:r>
        <w:rPr>
          <w:rFonts w:hint="eastAsia" w:ascii="宋体" w:hAnsi="宋体" w:cs="宋体"/>
          <w:sz w:val="24"/>
        </w:rPr>
        <w:t>，具有团队协作精神，具有小组互助合作学习体验。</w:t>
      </w:r>
    </w:p>
    <w:p>
      <w:pPr>
        <w:pStyle w:val="18"/>
        <w:spacing w:before="0" w:after="0" w:line="570" w:lineRule="exact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四、毕业学分要求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kern w:val="0"/>
          <w:sz w:val="24"/>
          <w:lang w:val="zh-CN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lang w:val="zh-CN"/>
        </w:rPr>
        <w:t>本专业总学分为</w:t>
      </w:r>
      <w:r>
        <w:rPr>
          <w:rFonts w:hint="eastAsia" w:asciiTheme="minorEastAsia" w:hAnsiTheme="minorEastAsia" w:eastAsiaTheme="minorEastAsia"/>
          <w:bCs/>
          <w:color w:val="auto"/>
          <w:kern w:val="0"/>
          <w:sz w:val="24"/>
        </w:rPr>
        <w:t>16</w:t>
      </w:r>
      <w:r>
        <w:rPr>
          <w:rFonts w:hint="eastAsia" w:asciiTheme="minorEastAsia" w:hAnsiTheme="minorEastAsia" w:eastAsiaTheme="minorEastAsia"/>
          <w:bCs/>
          <w:color w:val="auto"/>
          <w:kern w:val="0"/>
          <w:sz w:val="24"/>
          <w:lang w:val="en-US" w:eastAsia="zh-CN"/>
        </w:rPr>
        <w:t>6</w:t>
      </w:r>
      <w:r>
        <w:rPr>
          <w:rFonts w:hint="eastAsia" w:asciiTheme="minorEastAsia" w:hAnsiTheme="minorEastAsia" w:eastAsiaTheme="minorEastAsia"/>
          <w:bCs/>
          <w:kern w:val="0"/>
          <w:sz w:val="24"/>
          <w:lang w:val="zh-CN"/>
        </w:rPr>
        <w:t>学分。</w:t>
      </w:r>
    </w:p>
    <w:p>
      <w:pPr>
        <w:pStyle w:val="18"/>
        <w:spacing w:before="0" w:after="0" w:line="570" w:lineRule="exact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五、学制、修业</w:t>
      </w:r>
      <w:r>
        <w:rPr>
          <w:rFonts w:ascii="黑体" w:hAnsi="黑体" w:eastAsia="黑体"/>
          <w:sz w:val="28"/>
          <w:szCs w:val="28"/>
          <w:lang w:val="zh-CN"/>
        </w:rPr>
        <w:t>年限</w:t>
      </w:r>
      <w:r>
        <w:rPr>
          <w:rFonts w:hint="eastAsia" w:ascii="黑体" w:hAnsi="黑体" w:eastAsia="黑体"/>
          <w:sz w:val="28"/>
          <w:szCs w:val="28"/>
          <w:lang w:val="zh-CN"/>
        </w:rPr>
        <w:t>与学位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kern w:val="0"/>
          <w:sz w:val="24"/>
          <w:lang w:val="zh-CN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lang w:val="zh-CN"/>
        </w:rPr>
        <w:t>标准学制：四年；修业年限：四至六年；授予学位：文学学士学位。</w:t>
      </w:r>
    </w:p>
    <w:p>
      <w:pPr>
        <w:pStyle w:val="18"/>
        <w:spacing w:before="0" w:after="0" w:line="570" w:lineRule="exact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六、主干学科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kern w:val="0"/>
          <w:sz w:val="24"/>
          <w:lang w:val="zh-CN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lang w:val="zh-CN"/>
        </w:rPr>
        <w:t>中国语言文学</w:t>
      </w:r>
    </w:p>
    <w:p>
      <w:pPr>
        <w:pStyle w:val="18"/>
        <w:spacing w:before="0" w:after="0" w:line="570" w:lineRule="exact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七、专业核心课程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  <w:lang w:val="zh-CN"/>
        </w:rPr>
        <w:t>现代汉语  古代汉语  中国古代文学  中国现当代文学  外国文学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bCs/>
          <w:kern w:val="0"/>
          <w:sz w:val="24"/>
        </w:rPr>
      </w:pPr>
      <w:r>
        <w:rPr>
          <w:rFonts w:hint="eastAsia" w:asciiTheme="minorEastAsia" w:hAnsiTheme="minorEastAsia" w:eastAsiaTheme="minorEastAsia"/>
          <w:bCs/>
          <w:kern w:val="0"/>
          <w:sz w:val="24"/>
        </w:rPr>
        <w:t xml:space="preserve">文学概论  </w:t>
      </w:r>
      <w:r>
        <w:rPr>
          <w:rFonts w:hint="eastAsia" w:asciiTheme="minorEastAsia" w:hAnsiTheme="minorEastAsia" w:eastAsiaTheme="minorEastAsia"/>
          <w:bCs/>
          <w:kern w:val="0"/>
          <w:sz w:val="24"/>
          <w:lang w:val="zh-CN"/>
        </w:rPr>
        <w:t xml:space="preserve">语文学科教学论  </w:t>
      </w:r>
      <w:r>
        <w:rPr>
          <w:rFonts w:hint="eastAsia" w:asciiTheme="minorEastAsia" w:hAnsiTheme="minorEastAsia" w:eastAsiaTheme="minorEastAsia"/>
          <w:bCs/>
          <w:kern w:val="0"/>
          <w:sz w:val="24"/>
          <w:lang w:val="en-US" w:eastAsia="zh-CN"/>
        </w:rPr>
        <w:t>文学</w:t>
      </w:r>
      <w:r>
        <w:rPr>
          <w:rFonts w:hint="eastAsia" w:asciiTheme="minorEastAsia" w:hAnsiTheme="minorEastAsia" w:eastAsiaTheme="minorEastAsia"/>
          <w:bCs/>
          <w:kern w:val="0"/>
          <w:sz w:val="24"/>
          <w:lang w:val="zh-CN"/>
        </w:rPr>
        <w:t>写作</w:t>
      </w:r>
      <w:r>
        <w:rPr>
          <w:rFonts w:hint="eastAsia" w:asciiTheme="minorEastAsia" w:hAnsiTheme="minorEastAsia" w:eastAsiaTheme="minorEastAsia"/>
          <w:bCs/>
          <w:kern w:val="0"/>
          <w:sz w:val="24"/>
        </w:rPr>
        <w:t xml:space="preserve">  语言学概论</w:t>
      </w:r>
    </w:p>
    <w:p>
      <w:pPr>
        <w:autoSpaceDE w:val="0"/>
        <w:autoSpaceDN w:val="0"/>
        <w:adjustRightInd w:val="0"/>
        <w:spacing w:line="570" w:lineRule="exact"/>
        <w:ind w:firstLine="480" w:firstLineChars="200"/>
        <w:jc w:val="left"/>
        <w:rPr>
          <w:rFonts w:asciiTheme="minorEastAsia" w:hAnsiTheme="minorEastAsia" w:eastAsiaTheme="minorEastAsia"/>
          <w:bCs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570" w:lineRule="exact"/>
        <w:ind w:firstLine="560" w:firstLineChars="200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70" w:lineRule="exact"/>
        <w:ind w:firstLine="560" w:firstLineChars="200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widowControl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  <w:r>
        <w:rPr>
          <w:rFonts w:ascii="黑体" w:hAnsi="黑体" w:eastAsia="黑体"/>
          <w:bCs/>
          <w:kern w:val="0"/>
          <w:sz w:val="28"/>
          <w:szCs w:val="28"/>
          <w:lang w:val="zh-CN"/>
        </w:rPr>
        <w:br w:type="page"/>
      </w:r>
    </w:p>
    <w:p>
      <w:pPr>
        <w:pStyle w:val="18"/>
        <w:spacing w:before="0" w:after="0" w:line="570" w:lineRule="exact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八、课程结构及学时学分比例分配表</w:t>
      </w:r>
    </w:p>
    <w:tbl>
      <w:tblPr>
        <w:tblStyle w:val="21"/>
        <w:tblpPr w:leftFromText="180" w:rightFromText="180" w:vertAnchor="text" w:horzAnchor="margin" w:tblpXSpec="center" w:tblpY="319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42"/>
        <w:gridCol w:w="1418"/>
        <w:gridCol w:w="1134"/>
        <w:gridCol w:w="1134"/>
        <w:gridCol w:w="1417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课程大类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课程子类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学时数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学分数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学时比例</w:t>
            </w:r>
          </w:p>
        </w:tc>
        <w:tc>
          <w:tcPr>
            <w:tcW w:w="1344" w:type="dxa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通识教育平台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必修课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EastAsia" w:hAnsiTheme="minorEastAsia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EastAsia" w:hAnsiTheme="minorEastAsia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36.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选修课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学科专业教育平台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学科基础课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必修课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EastAsia" w:hAnsiTheme="minorEastAsia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528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EastAsia" w:hAnsiTheme="minorEastAsia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19.9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专业课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必修课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EastAsia" w:hAnsiTheme="minorEastAsia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color w:val="auto"/>
                <w:kern w:val="0"/>
                <w:sz w:val="28"/>
                <w:szCs w:val="28"/>
              </w:rPr>
              <w:t>2</w:t>
            </w:r>
            <w:r>
              <w:rPr>
                <w:rFonts w:hint="eastAsia" w:asciiTheme="minorEastAsia" w:hAnsiTheme="minorEastAsia"/>
                <w:bCs/>
                <w:color w:val="auto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EastAsia" w:hAnsiTheme="minorEastAsia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0.9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9.0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任选课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192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8.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7.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教师教育平台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必修课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272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12.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8.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选修课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2.9%</w:t>
            </w: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集中实践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第</w:t>
            </w:r>
            <w:r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二课堂及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创新创业类实践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合计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  <w:lang w:val="en-US" w:eastAsia="zh-CN"/>
              </w:rPr>
              <w:t>2208</w:t>
            </w:r>
          </w:p>
        </w:tc>
        <w:tc>
          <w:tcPr>
            <w:tcW w:w="113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ind w:firstLine="280" w:firstLineChars="100"/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16</w:t>
            </w: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4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实践环节</w:t>
            </w:r>
            <w:r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学分占总学分百分比</w:t>
            </w:r>
          </w:p>
        </w:tc>
        <w:tc>
          <w:tcPr>
            <w:tcW w:w="5029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70" w:lineRule="exact"/>
              <w:jc w:val="center"/>
              <w:rPr>
                <w:rFonts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auto"/>
                <w:kern w:val="0"/>
                <w:sz w:val="28"/>
                <w:szCs w:val="28"/>
              </w:rPr>
              <w:t>26.67%</w:t>
            </w:r>
          </w:p>
        </w:tc>
      </w:tr>
    </w:tbl>
    <w:p>
      <w:pPr>
        <w:widowControl/>
        <w:adjustRightInd w:val="0"/>
        <w:snapToGrid w:val="0"/>
        <w:spacing w:before="156" w:beforeLines="50" w:line="570" w:lineRule="exact"/>
        <w:ind w:firstLine="480" w:firstLineChars="200"/>
        <w:jc w:val="left"/>
        <w:rPr>
          <w:rFonts w:ascii="仿宋" w:hAnsi="仿宋" w:eastAsia="仿宋"/>
          <w:kern w:val="0"/>
          <w:sz w:val="24"/>
          <w:lang w:val="zh-CN"/>
        </w:rPr>
      </w:pPr>
      <w:r>
        <w:rPr>
          <w:rFonts w:ascii="仿宋" w:hAnsi="仿宋" w:eastAsia="仿宋"/>
          <w:color w:val="auto"/>
          <w:kern w:val="0"/>
          <w:sz w:val="24"/>
          <w:lang w:val="zh-CN"/>
        </w:rPr>
        <w:t>注:</w:t>
      </w:r>
      <w:r>
        <w:rPr>
          <w:rFonts w:hint="eastAsia" w:ascii="仿宋" w:hAnsi="仿宋" w:eastAsia="仿宋"/>
          <w:color w:val="auto"/>
        </w:rPr>
        <w:t xml:space="preserve"> 注：实践</w:t>
      </w:r>
      <w:r>
        <w:rPr>
          <w:rFonts w:ascii="仿宋" w:hAnsi="仿宋" w:eastAsia="仿宋"/>
          <w:color w:val="auto"/>
        </w:rPr>
        <w:t>环节学分占总</w:t>
      </w:r>
      <w:r>
        <w:rPr>
          <w:rFonts w:hint="eastAsia" w:ascii="仿宋" w:hAnsi="仿宋" w:eastAsia="仿宋"/>
          <w:color w:val="auto"/>
        </w:rPr>
        <w:t>学</w:t>
      </w:r>
      <w:r>
        <w:rPr>
          <w:rFonts w:ascii="仿宋" w:hAnsi="仿宋" w:eastAsia="仿宋"/>
          <w:color w:val="auto"/>
        </w:rPr>
        <w:t>分百分比</w:t>
      </w:r>
      <w:r>
        <w:rPr>
          <w:rFonts w:hint="eastAsia" w:ascii="仿宋" w:hAnsi="仿宋" w:eastAsia="仿宋"/>
          <w:color w:val="auto"/>
        </w:rPr>
        <w:t>=</w:t>
      </w:r>
      <w:r>
        <w:rPr>
          <w:rFonts w:ascii="仿宋" w:hAnsi="仿宋" w:eastAsia="仿宋"/>
          <w:color w:val="auto"/>
        </w:rPr>
        <w:t>(课内实践学时</w:t>
      </w:r>
      <w:r>
        <w:rPr>
          <w:rFonts w:hint="eastAsia" w:ascii="仿宋" w:hAnsi="仿宋" w:eastAsia="仿宋"/>
          <w:color w:val="auto"/>
        </w:rPr>
        <w:t>/16+独立实验</w:t>
      </w:r>
      <w:r>
        <w:rPr>
          <w:rFonts w:ascii="仿宋" w:hAnsi="仿宋" w:eastAsia="仿宋"/>
          <w:color w:val="auto"/>
        </w:rPr>
        <w:t>课学时</w:t>
      </w:r>
      <w:r>
        <w:rPr>
          <w:rFonts w:hint="eastAsia" w:ascii="仿宋" w:hAnsi="仿宋" w:eastAsia="仿宋"/>
          <w:color w:val="auto"/>
        </w:rPr>
        <w:t>/32+集</w:t>
      </w:r>
      <w:r>
        <w:rPr>
          <w:rFonts w:ascii="仿宋" w:hAnsi="仿宋" w:eastAsia="仿宋"/>
          <w:color w:val="auto"/>
        </w:rPr>
        <w:t>中</w:t>
      </w:r>
      <w:r>
        <w:rPr>
          <w:rFonts w:ascii="仿宋" w:hAnsi="仿宋" w:eastAsia="仿宋"/>
        </w:rPr>
        <w:t>实践性教学</w:t>
      </w:r>
      <w:r>
        <w:rPr>
          <w:rFonts w:hint="eastAsia" w:ascii="仿宋" w:hAnsi="仿宋" w:eastAsia="仿宋"/>
        </w:rPr>
        <w:t>学</w:t>
      </w:r>
      <w:r>
        <w:rPr>
          <w:rFonts w:ascii="仿宋" w:hAnsi="仿宋" w:eastAsia="仿宋"/>
        </w:rPr>
        <w:t>分)/</w:t>
      </w:r>
      <w:r>
        <w:rPr>
          <w:rFonts w:hint="eastAsia" w:ascii="仿宋" w:hAnsi="仿宋" w:eastAsia="仿宋"/>
        </w:rPr>
        <w:t>总</w:t>
      </w:r>
      <w:r>
        <w:rPr>
          <w:rFonts w:ascii="仿宋" w:hAnsi="仿宋" w:eastAsia="仿宋"/>
        </w:rPr>
        <w:t>学分</w:t>
      </w:r>
    </w:p>
    <w:p>
      <w:pPr>
        <w:spacing w:line="570" w:lineRule="exact"/>
        <w:rPr>
          <w:rFonts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8"/>
        <w:spacing w:before="0" w:after="0" w:line="570" w:lineRule="exact"/>
        <w:ind w:firstLine="562" w:firstLineChars="200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九、课程体系</w:t>
      </w:r>
    </w:p>
    <w:p>
      <w:pPr>
        <w:pStyle w:val="14"/>
        <w:spacing w:before="0" w:after="0" w:line="570" w:lineRule="exact"/>
        <w:ind w:firstLine="562" w:firstLineChars="200"/>
        <w:jc w:val="left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（一）通识教育平台课</w:t>
      </w:r>
    </w:p>
    <w:tbl>
      <w:tblPr>
        <w:tblStyle w:val="20"/>
        <w:tblW w:w="130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420"/>
        <w:gridCol w:w="280"/>
        <w:gridCol w:w="279"/>
        <w:gridCol w:w="279"/>
        <w:gridCol w:w="280"/>
        <w:gridCol w:w="280"/>
        <w:gridCol w:w="279"/>
        <w:gridCol w:w="280"/>
        <w:gridCol w:w="280"/>
        <w:gridCol w:w="279"/>
        <w:gridCol w:w="3532"/>
        <w:gridCol w:w="470"/>
        <w:gridCol w:w="344"/>
        <w:gridCol w:w="470"/>
        <w:gridCol w:w="432"/>
        <w:gridCol w:w="458"/>
        <w:gridCol w:w="406"/>
        <w:gridCol w:w="343"/>
        <w:gridCol w:w="1004"/>
        <w:gridCol w:w="584"/>
        <w:gridCol w:w="763"/>
        <w:gridCol w:w="419"/>
        <w:gridCol w:w="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Header/>
        </w:trPr>
        <w:tc>
          <w:tcPr>
            <w:tcW w:w="9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3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课程名称（中英文）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学时类型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修读范围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修读学期</w:t>
            </w:r>
          </w:p>
        </w:tc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</w:trPr>
        <w:tc>
          <w:tcPr>
            <w:tcW w:w="9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年份</w:t>
            </w: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课类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课性</w:t>
            </w:r>
          </w:p>
        </w:tc>
        <w:tc>
          <w:tcPr>
            <w:tcW w:w="8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课程序号</w:t>
            </w:r>
          </w:p>
        </w:tc>
        <w:tc>
          <w:tcPr>
            <w:tcW w:w="3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讲授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通识教育平台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政治类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思想道德修养与法律基础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Ideological and Moral Cultivation and Elementary Knowledge of Law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2G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中国近现代史纲要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Modern and Contemporary History of China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马克思主义基本原理概论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The Basic Principle of Marxism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4G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毛泽东思想和中国特色社会主义理论体系概论Introduction of Mao Zedong Thought  and  Socialism with Chinese Characteristics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5G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2G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形势与政策Ⅰ-VIII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Current Situation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and PolicyⅠ-VIII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语言类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大学英语Ⅰ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College EnglishⅠ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英语不开设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大学英语Ⅱ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College EnglishⅡ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大学英语Ⅲ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College EnglishⅢ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大学英语Ⅳ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College EnglishⅣ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C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体育Ⅰ-Ⅳ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Physical EducationⅠ-Ⅳ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体育不开设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每学期开设3</w:t>
            </w:r>
            <w:r>
              <w:rPr>
                <w:rFonts w:ascii="宋体" w:hAnsi="宋体" w:cs="宋体"/>
                <w:color w:val="00000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学时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信息技术类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大学计算机基础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University Computer Basis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数学与信息工程学院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2理科类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3人文社科类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创新创业类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1G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创新创业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Innovation and Entrepreneurship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职前教育教研室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大学生职业生涯与发展规划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Career and Development Planning of College Students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大学生就业指导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Employment Guidance for College Students 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其它类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心理健康教育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Mental Health Education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教育科学与音乐学院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2理科类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1人文社科类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军事理论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Military Theory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军事理论教研室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贵州省情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Situations of Guizhou Province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生态文明教育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Ecological civilization education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</w:t>
            </w:r>
          </w:p>
        </w:tc>
        <w:tc>
          <w:tcPr>
            <w:tcW w:w="3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在通识教育平台课选修课中选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各学院</w:t>
            </w: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学分要求≥6学分，其中自然科学类课程≥2学分，艺术科学类课程≥2学分，创新创业类课程≥2学分。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合</w:t>
            </w:r>
          </w:p>
        </w:tc>
        <w:tc>
          <w:tcPr>
            <w:tcW w:w="35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912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710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14"/>
        <w:spacing w:before="0" w:after="0" w:line="570" w:lineRule="exact"/>
        <w:jc w:val="left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（二）学科专业教育平台课</w:t>
      </w:r>
    </w:p>
    <w:p>
      <w:pPr>
        <w:autoSpaceDE w:val="0"/>
        <w:autoSpaceDN w:val="0"/>
        <w:adjustRightInd w:val="0"/>
        <w:spacing w:line="570" w:lineRule="exact"/>
        <w:ind w:firstLine="560" w:firstLineChars="200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1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.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学科基础课</w:t>
      </w:r>
    </w:p>
    <w:tbl>
      <w:tblPr>
        <w:tblStyle w:val="20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"/>
        <w:gridCol w:w="263"/>
        <w:gridCol w:w="456"/>
        <w:gridCol w:w="249"/>
        <w:gridCol w:w="249"/>
        <w:gridCol w:w="304"/>
        <w:gridCol w:w="304"/>
        <w:gridCol w:w="304"/>
        <w:gridCol w:w="304"/>
        <w:gridCol w:w="304"/>
        <w:gridCol w:w="304"/>
        <w:gridCol w:w="304"/>
        <w:gridCol w:w="3843"/>
        <w:gridCol w:w="566"/>
        <w:gridCol w:w="415"/>
        <w:gridCol w:w="415"/>
        <w:gridCol w:w="649"/>
        <w:gridCol w:w="498"/>
        <w:gridCol w:w="442"/>
        <w:gridCol w:w="374"/>
        <w:gridCol w:w="1064"/>
        <w:gridCol w:w="636"/>
        <w:gridCol w:w="304"/>
        <w:gridCol w:w="594"/>
        <w:gridCol w:w="5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100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6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3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课程名称（中英文）</w:t>
            </w:r>
          </w:p>
        </w:tc>
        <w:tc>
          <w:tcPr>
            <w:tcW w:w="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学时类型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修读范围</w:t>
            </w:r>
          </w:p>
        </w:tc>
        <w:tc>
          <w:tcPr>
            <w:tcW w:w="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修读学期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Header/>
        </w:trPr>
        <w:tc>
          <w:tcPr>
            <w:tcW w:w="100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年份</w:t>
            </w:r>
          </w:p>
        </w:tc>
        <w:tc>
          <w:tcPr>
            <w:tcW w:w="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专代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课类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课性</w:t>
            </w:r>
          </w:p>
        </w:tc>
        <w:tc>
          <w:tcPr>
            <w:tcW w:w="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课程序号</w:t>
            </w:r>
          </w:p>
        </w:tc>
        <w:tc>
          <w:tcPr>
            <w:tcW w:w="3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讲授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学科专业平台课</w:t>
            </w:r>
          </w:p>
        </w:tc>
        <w:tc>
          <w:tcPr>
            <w:tcW w:w="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学科基础课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现代汉语Ⅰ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Modern Chinese LanguageⅠ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现代汉语II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Modern Chinese Language Ⅱ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古代汉语I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Ancient Chinese I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古代汉语Ⅱ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Ancient Chinese Ⅱ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中国古代文学I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Ancient Chinese literature Ι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中国古代文学II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Ancient Chinese LiteratureⅡ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中国古代文学Ⅲ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Ancient Chinese Literature Ⅲ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中国古代文学IV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Ancient Chinese Literature Ⅳ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中国现当代文学Ⅰ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Chinese Modern and Contemporary Literature I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中国现当代文学II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Chinese Modern and Contemporary Literature II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外国文学I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Foreign Literature I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外国文学II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Foreign Literature II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必修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S</w:t>
            </w: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合</w:t>
            </w:r>
          </w:p>
        </w:tc>
        <w:tc>
          <w:tcPr>
            <w:tcW w:w="384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528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val="en-US" w:eastAsia="zh-CN"/>
              </w:rPr>
              <w:t>76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570" w:lineRule="exact"/>
        <w:ind w:firstLine="560" w:firstLineChars="200"/>
        <w:jc w:val="left"/>
        <w:rPr>
          <w:rFonts w:ascii="黑体" w:hAnsi="黑体" w:eastAsia="黑体"/>
          <w:bCs/>
          <w:color w:val="auto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70" w:lineRule="exact"/>
        <w:ind w:firstLine="560" w:firstLineChars="200"/>
        <w:jc w:val="left"/>
        <w:rPr>
          <w:rFonts w:ascii="黑体" w:hAnsi="黑体" w:eastAsia="黑体"/>
          <w:bCs/>
          <w:color w:val="auto"/>
          <w:kern w:val="0"/>
          <w:sz w:val="28"/>
          <w:szCs w:val="28"/>
          <w:lang w:val="zh-CN"/>
        </w:rPr>
      </w:pPr>
      <w:r>
        <w:rPr>
          <w:rFonts w:hint="eastAsia" w:ascii="黑体" w:hAnsi="黑体" w:eastAsia="黑体"/>
          <w:bCs/>
          <w:color w:val="auto"/>
          <w:kern w:val="0"/>
          <w:sz w:val="28"/>
          <w:szCs w:val="28"/>
          <w:lang w:val="zh-CN"/>
        </w:rPr>
        <w:t>2</w:t>
      </w:r>
      <w:r>
        <w:rPr>
          <w:rFonts w:ascii="黑体" w:hAnsi="黑体" w:eastAsia="黑体"/>
          <w:bCs/>
          <w:color w:val="auto"/>
          <w:kern w:val="0"/>
          <w:sz w:val="28"/>
          <w:szCs w:val="28"/>
          <w:lang w:val="zh-CN"/>
        </w:rPr>
        <w:t>.</w:t>
      </w:r>
      <w:r>
        <w:rPr>
          <w:rFonts w:hint="eastAsia" w:ascii="黑体" w:hAnsi="黑体" w:eastAsia="黑体"/>
          <w:bCs/>
          <w:color w:val="auto"/>
          <w:kern w:val="0"/>
          <w:sz w:val="28"/>
          <w:szCs w:val="28"/>
          <w:lang w:val="zh-CN"/>
        </w:rPr>
        <w:t>专业课</w:t>
      </w:r>
    </w:p>
    <w:tbl>
      <w:tblPr>
        <w:tblStyle w:val="20"/>
        <w:tblW w:w="13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280"/>
        <w:gridCol w:w="487"/>
        <w:gridCol w:w="240"/>
        <w:gridCol w:w="240"/>
        <w:gridCol w:w="254"/>
        <w:gridCol w:w="300"/>
        <w:gridCol w:w="283"/>
        <w:gridCol w:w="384"/>
        <w:gridCol w:w="283"/>
        <w:gridCol w:w="267"/>
        <w:gridCol w:w="266"/>
        <w:gridCol w:w="3884"/>
        <w:gridCol w:w="583"/>
        <w:gridCol w:w="400"/>
        <w:gridCol w:w="506"/>
        <w:gridCol w:w="544"/>
        <w:gridCol w:w="533"/>
        <w:gridCol w:w="500"/>
        <w:gridCol w:w="350"/>
        <w:gridCol w:w="967"/>
        <w:gridCol w:w="552"/>
        <w:gridCol w:w="498"/>
        <w:gridCol w:w="500"/>
        <w:gridCol w:w="5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10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51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3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课程名称（中英文）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学时类型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修读范围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修读学期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Header/>
        </w:trPr>
        <w:tc>
          <w:tcPr>
            <w:tcW w:w="10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年份</w:t>
            </w:r>
          </w:p>
        </w:tc>
        <w:tc>
          <w:tcPr>
            <w:tcW w:w="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专代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课类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课性</w:t>
            </w:r>
          </w:p>
        </w:tc>
        <w:tc>
          <w:tcPr>
            <w:tcW w:w="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课程序号</w:t>
            </w:r>
          </w:p>
        </w:tc>
        <w:tc>
          <w:tcPr>
            <w:tcW w:w="3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讲授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实践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学科专业平台课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  <w:szCs w:val="18"/>
              </w:rPr>
              <w:t>必修课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文学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写作Ⅰ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Literary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Writing I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文学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写作II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Literary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Writing II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文学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写作Ⅲ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Literary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Writing Ⅲ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文学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写作IV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Literary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Writing Ⅳ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应用文写作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Practical Writing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语言学概论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An Introduction to Linguistics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Aesthetics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  <w:lang w:val="en-US" w:eastAsia="zh-CN"/>
              </w:rPr>
              <w:t>G</w:t>
            </w:r>
            <w:bookmarkEnd w:id="0"/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论文写作指导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Thesis Writing Gride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文学概论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Theory  of Literature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S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汉语言文学专业导论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Introduction to Chinese language and literature major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讲座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形式逻辑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Logic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jc w:val="left"/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修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课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38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240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>172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汉字学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Science Of Chinese Characters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最少选12学分，其中创新创业类为必修，2学分。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修辞学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Rhetoric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影视艺术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Art of Movies and TV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《诗经》讲读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Teaching and reading of Book of Songs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演讲与口才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Speech and Eloquence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民间文学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Folklore  Literature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社交礼仪与人际沟通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Social Etiquette and Interpersonal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Communication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西方文论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Western Literary  Theory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诗文朗诵</w:t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Poetry Recitation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书法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Chinese Calligraphy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中国古代文论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Ancient Chinese Literary Theory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比较文学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Comparative Literature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唐宋诗词研究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Studies on Tang-Song poetry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港台作家作品研究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Studies on Hong Kong and Taiwan writers and literary works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创新创业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汉语言文学专业技能（1）普通话考核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Chinese Language and Literature Professional Skills（1）mandarin test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1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创新创业类实践课程选满2学分，按照相关考核办法组织考核，考核通过方可获得学分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汉语言文学专业技能（2）书写考核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Chinese Language and Literature Professional Skills（2）hand writing test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1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汉语言文学专业技能（3）写作考核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Chinese Language and Literature Professional Skills（3）writing test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汉语言文学专业技能（4）阅读考核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Chinese Language and Literature Professional Skills（4）reading test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汉语言文学专业技能（5）教学技能考核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0"/>
                <w:szCs w:val="20"/>
              </w:rPr>
              <w:t>Chinese Language and Literature Professional Skills（5）</w:t>
            </w:r>
            <w:r>
              <w:rPr>
                <w:rFonts w:ascii="宋体" w:hAnsi="宋体" w:cs="宋体"/>
                <w:bCs/>
                <w:color w:val="FF0000"/>
                <w:kern w:val="0"/>
                <w:sz w:val="20"/>
                <w:szCs w:val="20"/>
              </w:rPr>
              <w:t>teaching skills test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38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合</w:t>
            </w:r>
          </w:p>
        </w:tc>
        <w:tc>
          <w:tcPr>
            <w:tcW w:w="388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570" w:lineRule="exact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70" w:lineRule="exact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70" w:lineRule="exact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70" w:lineRule="exact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70" w:lineRule="exact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570" w:lineRule="exact"/>
        <w:jc w:val="left"/>
        <w:rPr>
          <w:rFonts w:ascii="黑体" w:hAnsi="黑体" w:eastAsia="黑体"/>
          <w:bCs/>
          <w:kern w:val="0"/>
          <w:sz w:val="28"/>
          <w:szCs w:val="28"/>
          <w:lang w:val="zh-CN"/>
        </w:rPr>
      </w:pPr>
    </w:p>
    <w:p>
      <w:pPr>
        <w:pStyle w:val="14"/>
        <w:spacing w:before="0" w:after="0" w:line="570" w:lineRule="exact"/>
        <w:ind w:firstLine="562" w:firstLineChars="200"/>
        <w:jc w:val="left"/>
        <w:rPr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（</w:t>
      </w:r>
      <w:r>
        <w:rPr>
          <w:rFonts w:hint="eastAsia" w:ascii="黑体" w:hAnsi="黑体" w:eastAsia="黑体"/>
          <w:sz w:val="28"/>
          <w:szCs w:val="28"/>
        </w:rPr>
        <w:t>三）</w:t>
      </w:r>
      <w:r>
        <w:rPr>
          <w:rFonts w:hint="eastAsia" w:ascii="黑体" w:hAnsi="黑体" w:eastAsia="黑体"/>
          <w:sz w:val="28"/>
          <w:szCs w:val="28"/>
          <w:lang w:val="zh-CN"/>
        </w:rPr>
        <w:t>教师教育平台课</w:t>
      </w:r>
    </w:p>
    <w:tbl>
      <w:tblPr>
        <w:tblStyle w:val="20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"/>
        <w:gridCol w:w="285"/>
        <w:gridCol w:w="28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776"/>
        <w:gridCol w:w="313"/>
        <w:gridCol w:w="367"/>
        <w:gridCol w:w="380"/>
        <w:gridCol w:w="462"/>
        <w:gridCol w:w="489"/>
        <w:gridCol w:w="435"/>
        <w:gridCol w:w="367"/>
        <w:gridCol w:w="1100"/>
        <w:gridCol w:w="367"/>
        <w:gridCol w:w="625"/>
        <w:gridCol w:w="1113"/>
        <w:gridCol w:w="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Header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6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3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课程名称（中英文）</w:t>
            </w:r>
          </w:p>
        </w:tc>
        <w:tc>
          <w:tcPr>
            <w:tcW w:w="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学时类型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修读范围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修读学期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备注2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Header/>
        </w:trPr>
        <w:tc>
          <w:tcPr>
            <w:tcW w:w="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模块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年份</w:t>
            </w: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课类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课性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课程序号</w:t>
            </w:r>
          </w:p>
        </w:tc>
        <w:tc>
          <w:tcPr>
            <w:tcW w:w="3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讲授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教师教育平台课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教育理论课程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核心课程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心理学基础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Fundamentals of Psychology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教育科学与音乐学院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总计：学分18学分，其中必修14个学分，选修不少于4个学分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教育学类专业（即学前教育、小学教育等）的教师教育必选课程设置可以根据专业特点进行适当调整。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教育学基础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Fundamentals of Education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教育研究方法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Educational Research Methods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语文学科教学论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Chinese  Teaching Methodology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教师职业道德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Professional Ethics of Teachers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教育科学与音乐学院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拓展课程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教师礼仪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Teacher Etiquette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文学与新闻学院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教育案例分析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Educational Case Analysis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教育科学与音乐学院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中外教育史话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History of Education at Home and Abroad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学校管理学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School Management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教育政策法规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Educational Policies and Regulations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64"/>
                <w:rFonts w:hint="default"/>
              </w:rPr>
              <w:t>中学生心理健康与辅导</w:t>
            </w:r>
            <w:r>
              <w:rPr>
                <w:rStyle w:val="165"/>
                <w:rFonts w:hint="default"/>
              </w:rPr>
              <w:br w:type="textWrapping"/>
            </w:r>
            <w:r>
              <w:rPr>
                <w:rStyle w:val="165"/>
                <w:rFonts w:hint="default"/>
              </w:rPr>
              <w:t xml:space="preserve"> Mental Health Education of Middle School Students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教师专业发展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Professional Development of Teachers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学生评价原理与方法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Evaluation Principles and Methods of Students 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问题学生诊断与干预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Diagnosis and Intervention of Problem Students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当代教育思潮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Contemporary Educational Thoughts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学校德育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Moral Education at School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教育心理学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Educational Psychology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教育测量与评价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Educational Measurement and Evaluation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5-6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教育技能课程</w:t>
            </w: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核心课程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普通话（含教师口语训练）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Mandarin Training 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班主任工作方法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Class Teacher's Working Method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教育科学与音乐学院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书写技能训练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Blackboard-writing Skill Training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拓展课程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语文教学技能训练（微格教学）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Chinese Teaching Skill Training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现代教育技术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Modern Educational Technology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数学与信息工程学院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合</w:t>
            </w:r>
          </w:p>
        </w:tc>
        <w:tc>
          <w:tcPr>
            <w:tcW w:w="37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14"/>
        <w:spacing w:before="0" w:after="0" w:line="570" w:lineRule="exact"/>
        <w:ind w:firstLine="560" w:firstLineChars="200"/>
        <w:jc w:val="left"/>
        <w:rPr>
          <w:rFonts w:ascii="黑体" w:hAnsi="黑体" w:eastAsia="黑体" w:cs="Times New Roman"/>
          <w:b w:val="0"/>
          <w:kern w:val="0"/>
          <w:sz w:val="28"/>
          <w:szCs w:val="28"/>
          <w:lang w:val="zh-CN"/>
        </w:rPr>
      </w:pPr>
    </w:p>
    <w:p>
      <w:pPr>
        <w:pStyle w:val="14"/>
        <w:spacing w:before="0" w:after="0" w:line="570" w:lineRule="exact"/>
        <w:ind w:firstLine="562" w:firstLineChars="200"/>
        <w:jc w:val="left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（</w:t>
      </w:r>
      <w:r>
        <w:rPr>
          <w:rFonts w:hint="eastAsia" w:ascii="黑体" w:hAnsi="黑体" w:eastAsia="黑体"/>
          <w:sz w:val="28"/>
          <w:szCs w:val="28"/>
        </w:rPr>
        <w:t>四</w:t>
      </w:r>
      <w:r>
        <w:rPr>
          <w:rFonts w:hint="eastAsia" w:ascii="黑体" w:hAnsi="黑体" w:eastAsia="黑体"/>
          <w:sz w:val="28"/>
          <w:szCs w:val="28"/>
          <w:lang w:val="zh-CN"/>
        </w:rPr>
        <w:t>）实践教学环节</w:t>
      </w:r>
    </w:p>
    <w:p>
      <w:pPr>
        <w:rPr>
          <w:lang w:val="zh-CN"/>
        </w:rPr>
      </w:pPr>
    </w:p>
    <w:tbl>
      <w:tblPr>
        <w:tblStyle w:val="20"/>
        <w:tblW w:w="139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444"/>
        <w:gridCol w:w="296"/>
        <w:gridCol w:w="297"/>
        <w:gridCol w:w="297"/>
        <w:gridCol w:w="295"/>
        <w:gridCol w:w="296"/>
        <w:gridCol w:w="297"/>
        <w:gridCol w:w="296"/>
        <w:gridCol w:w="296"/>
        <w:gridCol w:w="296"/>
        <w:gridCol w:w="3744"/>
        <w:gridCol w:w="498"/>
        <w:gridCol w:w="364"/>
        <w:gridCol w:w="498"/>
        <w:gridCol w:w="458"/>
        <w:gridCol w:w="485"/>
        <w:gridCol w:w="431"/>
        <w:gridCol w:w="363"/>
        <w:gridCol w:w="943"/>
        <w:gridCol w:w="619"/>
        <w:gridCol w:w="808"/>
        <w:gridCol w:w="579"/>
        <w:gridCol w:w="5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Header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266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课程编码</w:t>
            </w:r>
          </w:p>
        </w:tc>
        <w:tc>
          <w:tcPr>
            <w:tcW w:w="3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项目名称（中英文）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考核方式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学分数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开设周数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讲授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实践</w:t>
            </w:r>
          </w:p>
        </w:tc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修读范围</w:t>
            </w:r>
          </w:p>
        </w:tc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修读学期</w:t>
            </w: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备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年份</w:t>
            </w: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开课单位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专代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课类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课性</w:t>
            </w:r>
          </w:p>
        </w:tc>
        <w:tc>
          <w:tcPr>
            <w:tcW w:w="5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课程序号</w:t>
            </w:r>
          </w:p>
        </w:tc>
        <w:tc>
          <w:tcPr>
            <w:tcW w:w="3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实践教学环节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集中实践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军事训练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Military Training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军事理论教研室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Labor education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各学院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毛泽东思想和中国特色社会主义理论体系概论实践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Introduction to Mao Zedong Thought and the Theory System of Socialism with Chinese Characteristics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暑假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教育见习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Chinese education probation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210" w:leftChars="100" w:firstLine="1050" w:firstLineChars="500"/>
              <w:jc w:val="left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Arial"/>
                <w:szCs w:val="21"/>
              </w:rPr>
              <w:t>语文教育实习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 Chinese education internship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毕业论文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 Graduation Thesis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主题班会设计与组织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Design and Organization of Theme class meeting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选修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机动周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选满2学分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板报设计与制作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Design and Production of Blackboard Postere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选修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情景教学设计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Situational teaching　design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选修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班级团队建设方案设计与实践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Design and Practice of  class Team Building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选修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第二课堂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第二课堂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Extracurricular Activities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团委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</w:t>
            </w:r>
          </w:p>
        </w:tc>
        <w:tc>
          <w:tcPr>
            <w:tcW w:w="11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根据学校有关文件认定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创新创业类实践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创新创业实践课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Innovation and Entrepreneurship Practices 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选修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全校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</w:t>
            </w:r>
          </w:p>
        </w:tc>
        <w:tc>
          <w:tcPr>
            <w:tcW w:w="11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小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合</w:t>
            </w:r>
          </w:p>
        </w:tc>
        <w:tc>
          <w:tcPr>
            <w:tcW w:w="3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18"/>
        <w:spacing w:before="0" w:after="0" w:line="570" w:lineRule="exact"/>
        <w:jc w:val="both"/>
        <w:rPr>
          <w:rFonts w:ascii="黑体" w:hAnsi="黑体" w:eastAsia="黑体"/>
          <w:sz w:val="28"/>
          <w:szCs w:val="28"/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rPr>
          <w:lang w:val="zh-CN"/>
        </w:rPr>
      </w:pPr>
    </w:p>
    <w:p>
      <w:pPr>
        <w:pStyle w:val="18"/>
        <w:spacing w:before="0" w:after="0" w:line="570" w:lineRule="exact"/>
        <w:jc w:val="both"/>
        <w:rPr>
          <w:rFonts w:hint="eastAsia" w:ascii="黑体" w:hAnsi="黑体" w:eastAsia="黑体"/>
          <w:sz w:val="28"/>
          <w:szCs w:val="28"/>
          <w:lang w:val="zh-CN"/>
        </w:rPr>
      </w:pPr>
    </w:p>
    <w:p>
      <w:pPr>
        <w:pStyle w:val="18"/>
        <w:spacing w:before="0" w:after="0" w:line="570" w:lineRule="exact"/>
        <w:jc w:val="both"/>
        <w:rPr>
          <w:rFonts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>十、教学进程表</w:t>
      </w:r>
    </w:p>
    <w:p>
      <w:pPr>
        <w:autoSpaceDE w:val="0"/>
        <w:autoSpaceDN w:val="0"/>
        <w:adjustRightInd w:val="0"/>
        <w:spacing w:line="570" w:lineRule="exact"/>
        <w:ind w:firstLine="4480" w:firstLineChars="1400"/>
        <w:rPr>
          <w:rFonts w:ascii="黑体" w:hAnsi="黑体" w:eastAsia="黑体"/>
          <w:bCs/>
          <w:kern w:val="0"/>
          <w:sz w:val="32"/>
          <w:szCs w:val="32"/>
          <w:lang w:val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汉语言文学</w:t>
      </w:r>
      <w:r>
        <w:rPr>
          <w:rFonts w:hint="eastAsia" w:ascii="黑体" w:hAnsi="黑体" w:eastAsia="黑体"/>
          <w:bCs/>
          <w:kern w:val="0"/>
          <w:sz w:val="32"/>
          <w:szCs w:val="32"/>
          <w:lang w:val="zh-CN"/>
        </w:rPr>
        <w:t>专业本科教学进程及说明表</w:t>
      </w:r>
    </w:p>
    <w:tbl>
      <w:tblPr>
        <w:tblStyle w:val="20"/>
        <w:tblW w:w="138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"/>
        <w:gridCol w:w="288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学期</w:t>
            </w:r>
          </w:p>
        </w:tc>
        <w:tc>
          <w:tcPr>
            <w:tcW w:w="3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教学进程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入学教育</w:t>
            </w:r>
            <w:r>
              <w:rPr>
                <w:rFonts w:hint="eastAsia" w:ascii="MS Gothic" w:hAnsi="MS Gothic" w:eastAsia="MS Gothic" w:cs="MS Gothic"/>
                <w:b/>
                <w:color w:val="000000"/>
                <w:kern w:val="0"/>
                <w:sz w:val="18"/>
                <w:szCs w:val="18"/>
              </w:rPr>
              <w:t>♁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入学军训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★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理论教学→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教育实习□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教育见习∕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情景教学▶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班会设计◇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板报设计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班级团队建设◆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毕业分配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假期社会实践S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毕业论文△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考试＃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假期</w:t>
            </w:r>
          </w:p>
        </w:tc>
        <w:tc>
          <w:tcPr>
            <w:tcW w:w="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★♁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★♁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◆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 xml:space="preserve">S   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◇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◇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S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∕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∕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→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▶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▶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＃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△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color w:val="000000"/>
                <w:szCs w:val="21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2"/>
                <w:szCs w:val="22"/>
              </w:rPr>
              <w:t>※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rPr>
          <w:rFonts w:ascii="仿宋" w:hAnsi="仿宋" w:eastAsia="仿宋" w:cs="宋体"/>
          <w:color w:val="000000"/>
          <w:kern w:val="0"/>
          <w:sz w:val="24"/>
        </w:rPr>
        <w:sectPr>
          <w:footerReference r:id="rId4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注：将安全教育纳入新生入学教育。</w:t>
      </w:r>
    </w:p>
    <w:p>
      <w:pPr>
        <w:pStyle w:val="18"/>
        <w:spacing w:before="0" w:after="0" w:line="570" w:lineRule="exact"/>
        <w:ind w:firstLine="562" w:firstLineChars="200"/>
        <w:jc w:val="both"/>
        <w:rPr>
          <w:rFonts w:ascii="仿宋" w:hAnsi="仿宋" w:eastAsia="仿宋" w:cs="仿宋"/>
          <w:sz w:val="24"/>
        </w:rPr>
      </w:pPr>
      <w:r>
        <w:rPr>
          <w:rFonts w:hint="eastAsia" w:ascii="黑体" w:hAnsi="黑体" w:eastAsia="黑体"/>
          <w:sz w:val="28"/>
          <w:szCs w:val="28"/>
        </w:rPr>
        <w:t>十一、</w:t>
      </w:r>
      <w:r>
        <w:rPr>
          <w:rFonts w:hint="eastAsia" w:ascii="黑体" w:hAnsi="黑体" w:eastAsia="黑体"/>
          <w:sz w:val="28"/>
          <w:szCs w:val="28"/>
          <w:lang w:val="zh-CN"/>
        </w:rPr>
        <w:t>课程体系与培养要求的对应关系矩阵</w:t>
      </w:r>
    </w:p>
    <w:tbl>
      <w:tblPr>
        <w:tblStyle w:val="20"/>
        <w:tblW w:w="14086" w:type="dxa"/>
        <w:tblInd w:w="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3"/>
        <w:gridCol w:w="896"/>
        <w:gridCol w:w="896"/>
        <w:gridCol w:w="1104"/>
        <w:gridCol w:w="957"/>
        <w:gridCol w:w="1650"/>
        <w:gridCol w:w="1320"/>
        <w:gridCol w:w="1327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  <w:tblHeader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课程及教学活动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1师德规范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2教育情怀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3学科素养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4教学能力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5班级指导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6综合育人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7学会反思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8沟通合作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思想道德修养与法律基础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Ideological and Moral Cultivation and Elementary Knowledge of Law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中国近现代史纲要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Modern and Contemporary History of China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马克思主义基本原理概论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The Basic Principle of Marxism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毛泽东思想和中国特色社会主义理论体系概论Introduction of Mao Zedong Thought  and  Socialism with Chinese Characteristics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形势与政策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Current Situation and Policy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College English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Physical Education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大学计算机基础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University Computer Basis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创新创业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Innovation and Entrepreneurship 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大学生职业生涯与发展规划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Career and Development Planning of College Students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大学生就业指导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Employment Guidance for College Students 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心理健康教育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Mental Health Education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军事理论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Military Theory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贵州省情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Situations of Guizhou Province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生态文明教育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Ecological civilization education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H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现代汉语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Modern Chinese Language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古代汉语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Ancient Chinese 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中国古代文学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Ancient Chinese literature 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中国现当代文学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Chinese Modern and Contemporary Literature 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写作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Literary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Writing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应用文写作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Practical Writing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语言学概论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An Introduction to Linguistics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Aesthetics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论文写作指导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Thesis Writing Gride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文学概论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Theory  of Literature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汉语言文学专业导论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Introduction to Chinese language and literature major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外国文学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Foreign Literature 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形式逻辑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Logic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汉字学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Science Of Chinese Characters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修辞学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Rhetoric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影视艺术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Art of Movies and TV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《诗经》讲读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Teaching and reading of Book of Songs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演讲与口才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Speech and Eloquence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民间文学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Folklore  Literature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社交礼仪与人际沟通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Social Etiquette and Interpersonal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Communication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诗文朗诵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Poetry Recitation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西方文论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WesternLiterary  Theory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Chinese Calligraphy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中国古代文论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Ancient Chinese Literary Theory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比较文学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Comparative Literature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唐宋诗词研究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Studies on Tang-Song poetry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港台作家作品研究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Studies on Hong Kong and Taiwan writers and literary works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汉语言文学专业技能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Chinese Language and Literature Professional Skills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Fundamentals of Psychology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教育学基础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Fundamentals of Education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教育研究方法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Educational Research Methods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语文学科教学论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Chinese  Teaching Methodology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ind w:firstLine="540" w:firstLineChars="3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教师职业道德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Professional Ethics of Teachers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教师礼仪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Teacher Etiquette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教育案例分析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Educational Case Analysis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中外教育史话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History of Education at Home and Abroad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学校管理学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School Management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教育政策法规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Educational Policies and Regulations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中学生心理健康与辅导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Mental Health Education of Middle School Students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教师专业发展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Professional Development of Teachers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学生评价原理与方法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Evaluation Principles and Methods of Students 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问题学生诊断与干预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Diagnosis and Intervention of Problem Students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当代教育思潮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Contemporary Educational Thoughts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学校德育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Moral Education at School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教育心理学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Educational Psychology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教育测量与评价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Educational Measurement and Evaluation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普通话（含教师口语训练）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Mandarin Training 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班主任工作方法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Class Teacher's Working Method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书写技能训练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Blackboard-writing Skill Training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语文教学技能训练（微格教学）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Chinese Teaching Skill Training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现代教育技术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Modern Educational Technology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军事训练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Military Training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Labor education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毛泽东思想和中国特色社会主义理论体系概论实践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Introduction to Mao Zedong Thought and the Theory System of Socialism with Chinese Characteristics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语文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教育见习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zh-CN"/>
              </w:rPr>
              <w:t>Chinese education probation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adjustRightInd w:val="0"/>
              <w:snapToGrid w:val="0"/>
              <w:ind w:left="840" w:leftChars="400" w:firstLine="1050" w:firstLineChars="5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szCs w:val="21"/>
              </w:rPr>
              <w:t>语文教育实习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szCs w:val="21"/>
              </w:rPr>
              <w:t xml:space="preserve"> Chinese education internship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毕业论文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Graduation Thesis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主题班会设计与组织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Design and Organization of Theme class meeting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板报设计与制作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Design and Production of Blackboard Postere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情景教学设计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Situational teaching　design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8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班级团队建设方案设计与实践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Design and Practice of  class Team Building</w:t>
            </w:r>
          </w:p>
        </w:tc>
        <w:tc>
          <w:tcPr>
            <w:tcW w:w="896" w:type="dxa"/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32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</w:t>
            </w:r>
          </w:p>
        </w:tc>
      </w:tr>
    </w:tbl>
    <w:p>
      <w:pPr>
        <w:ind w:firstLine="720" w:firstLineChars="4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注：1.不同学期的同一门课程只需填写一次，如大学英语Ⅰ-Ⅳ按“大学英语”填写即可。</w:t>
      </w:r>
    </w:p>
    <w:p>
      <w:pPr>
        <w:ind w:firstLine="1080" w:firstLineChars="6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2.所有的课程和教学活动都要列入表格，包括实践教学环节。</w:t>
      </w:r>
    </w:p>
    <w:p>
      <w:pPr>
        <w:ind w:firstLine="1080" w:firstLineChars="6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3.表格要清晰展示每门课程与每项培养要求（务必对照培养方案第二大点“培养标准与毕业要求”）达成的关联度情况。</w:t>
      </w:r>
    </w:p>
    <w:p>
      <w:pPr>
        <w:ind w:firstLine="1080" w:firstLineChars="600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关联度强的用“H”表示，关联度中等的用“M”表示，关联度弱的用“L”表示。</w:t>
      </w:r>
    </w:p>
    <w:p>
      <w:pPr>
        <w:widowControl/>
        <w:spacing w:line="570" w:lineRule="exact"/>
        <w:jc w:val="left"/>
        <w:rPr>
          <w:rFonts w:ascii="仿宋" w:hAnsi="仿宋" w:eastAsia="仿宋" w:cs="仿宋"/>
          <w:bCs/>
          <w:sz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8027803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4778643"/>
    </w:sdtPr>
    <w:sdtEndPr>
      <w:rPr>
        <w:lang w:val="zh-CN"/>
      </w:rPr>
    </w:sdtEndPr>
    <w:sdtContent>
      <w:p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B6CA3"/>
    <w:multiLevelType w:val="singleLevel"/>
    <w:tmpl w:val="ACFB6C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EA105BE"/>
    <w:multiLevelType w:val="singleLevel"/>
    <w:tmpl w:val="5EA105BE"/>
    <w:lvl w:ilvl="0" w:tentative="0">
      <w:start w:val="1"/>
      <w:numFmt w:val="upperLetter"/>
      <w:pStyle w:val="2"/>
      <w:lvlText w:val="%1、"/>
      <w:lvlJc w:val="left"/>
      <w:pPr>
        <w:tabs>
          <w:tab w:val="left" w:pos="765"/>
        </w:tabs>
        <w:ind w:left="765" w:hanging="345"/>
      </w:pPr>
      <w:rPr>
        <w:rFonts w:hint="eastAsia"/>
      </w:rPr>
    </w:lvl>
  </w:abstractNum>
  <w:abstractNum w:abstractNumId="2">
    <w:nsid w:val="7A3E7AA3"/>
    <w:multiLevelType w:val="multilevel"/>
    <w:tmpl w:val="7A3E7AA3"/>
    <w:lvl w:ilvl="0" w:tentative="0">
      <w:start w:val="1"/>
      <w:numFmt w:val="chineseCountingThousand"/>
      <w:pStyle w:val="3"/>
      <w:suff w:val="space"/>
      <w:lvlText w:val="%1、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EB"/>
    <w:rsid w:val="000005F1"/>
    <w:rsid w:val="00001F1B"/>
    <w:rsid w:val="000059D8"/>
    <w:rsid w:val="00012792"/>
    <w:rsid w:val="0001303F"/>
    <w:rsid w:val="000157DB"/>
    <w:rsid w:val="0001650A"/>
    <w:rsid w:val="00022B6A"/>
    <w:rsid w:val="00022E5F"/>
    <w:rsid w:val="0002629E"/>
    <w:rsid w:val="00030163"/>
    <w:rsid w:val="00031026"/>
    <w:rsid w:val="00032834"/>
    <w:rsid w:val="00033684"/>
    <w:rsid w:val="00034922"/>
    <w:rsid w:val="0004338F"/>
    <w:rsid w:val="000442DE"/>
    <w:rsid w:val="000458C6"/>
    <w:rsid w:val="000463EE"/>
    <w:rsid w:val="00054190"/>
    <w:rsid w:val="000552ED"/>
    <w:rsid w:val="00055396"/>
    <w:rsid w:val="00056C15"/>
    <w:rsid w:val="0006041A"/>
    <w:rsid w:val="00061827"/>
    <w:rsid w:val="00061BA3"/>
    <w:rsid w:val="00061CBD"/>
    <w:rsid w:val="000628DC"/>
    <w:rsid w:val="00062B6C"/>
    <w:rsid w:val="00072194"/>
    <w:rsid w:val="00072782"/>
    <w:rsid w:val="00073BC7"/>
    <w:rsid w:val="00073EDD"/>
    <w:rsid w:val="00073FCE"/>
    <w:rsid w:val="00074868"/>
    <w:rsid w:val="0008227C"/>
    <w:rsid w:val="0008243E"/>
    <w:rsid w:val="0008338E"/>
    <w:rsid w:val="00083C75"/>
    <w:rsid w:val="00087794"/>
    <w:rsid w:val="0009015D"/>
    <w:rsid w:val="00092B5E"/>
    <w:rsid w:val="000948E6"/>
    <w:rsid w:val="000A35FA"/>
    <w:rsid w:val="000A37BB"/>
    <w:rsid w:val="000A54DD"/>
    <w:rsid w:val="000B0527"/>
    <w:rsid w:val="000B5F47"/>
    <w:rsid w:val="000B63E8"/>
    <w:rsid w:val="000B66DD"/>
    <w:rsid w:val="000B7065"/>
    <w:rsid w:val="000B7D62"/>
    <w:rsid w:val="000D2BEC"/>
    <w:rsid w:val="000D329F"/>
    <w:rsid w:val="000D4235"/>
    <w:rsid w:val="000D51C2"/>
    <w:rsid w:val="000D56C7"/>
    <w:rsid w:val="000E0262"/>
    <w:rsid w:val="000E78A3"/>
    <w:rsid w:val="000F1947"/>
    <w:rsid w:val="001021B0"/>
    <w:rsid w:val="00102AD9"/>
    <w:rsid w:val="00103302"/>
    <w:rsid w:val="0010673C"/>
    <w:rsid w:val="001068DC"/>
    <w:rsid w:val="001076B4"/>
    <w:rsid w:val="001104BE"/>
    <w:rsid w:val="00112D2F"/>
    <w:rsid w:val="00112EDC"/>
    <w:rsid w:val="00114959"/>
    <w:rsid w:val="00115626"/>
    <w:rsid w:val="001159D6"/>
    <w:rsid w:val="001161E3"/>
    <w:rsid w:val="0012043D"/>
    <w:rsid w:val="00125291"/>
    <w:rsid w:val="00125661"/>
    <w:rsid w:val="001278BC"/>
    <w:rsid w:val="001279B3"/>
    <w:rsid w:val="00127D1D"/>
    <w:rsid w:val="00127D5F"/>
    <w:rsid w:val="00133FBE"/>
    <w:rsid w:val="0013537C"/>
    <w:rsid w:val="00135ED3"/>
    <w:rsid w:val="00136799"/>
    <w:rsid w:val="00136DE0"/>
    <w:rsid w:val="00137B0C"/>
    <w:rsid w:val="00140424"/>
    <w:rsid w:val="00140911"/>
    <w:rsid w:val="00140965"/>
    <w:rsid w:val="00140C46"/>
    <w:rsid w:val="001427CF"/>
    <w:rsid w:val="00147CAA"/>
    <w:rsid w:val="001514BF"/>
    <w:rsid w:val="001552D6"/>
    <w:rsid w:val="00160017"/>
    <w:rsid w:val="00162E83"/>
    <w:rsid w:val="00165185"/>
    <w:rsid w:val="00166FEA"/>
    <w:rsid w:val="00170A03"/>
    <w:rsid w:val="001771C3"/>
    <w:rsid w:val="00177215"/>
    <w:rsid w:val="00180442"/>
    <w:rsid w:val="00180DCF"/>
    <w:rsid w:val="00181450"/>
    <w:rsid w:val="001819AE"/>
    <w:rsid w:val="001819DF"/>
    <w:rsid w:val="00183E64"/>
    <w:rsid w:val="001852D7"/>
    <w:rsid w:val="001857B6"/>
    <w:rsid w:val="00186970"/>
    <w:rsid w:val="00187A1B"/>
    <w:rsid w:val="001907A8"/>
    <w:rsid w:val="001915BE"/>
    <w:rsid w:val="0019498E"/>
    <w:rsid w:val="00195F79"/>
    <w:rsid w:val="001963C5"/>
    <w:rsid w:val="0019730E"/>
    <w:rsid w:val="00197D63"/>
    <w:rsid w:val="001A3539"/>
    <w:rsid w:val="001A3814"/>
    <w:rsid w:val="001A4164"/>
    <w:rsid w:val="001A5322"/>
    <w:rsid w:val="001A7B3E"/>
    <w:rsid w:val="001B0043"/>
    <w:rsid w:val="001B1877"/>
    <w:rsid w:val="001B2C77"/>
    <w:rsid w:val="001B38C5"/>
    <w:rsid w:val="001B6B8E"/>
    <w:rsid w:val="001B7004"/>
    <w:rsid w:val="001B7B9F"/>
    <w:rsid w:val="001B7D4C"/>
    <w:rsid w:val="001C10B6"/>
    <w:rsid w:val="001C1364"/>
    <w:rsid w:val="001C2341"/>
    <w:rsid w:val="001C3540"/>
    <w:rsid w:val="001C4831"/>
    <w:rsid w:val="001C50F7"/>
    <w:rsid w:val="001C6CE5"/>
    <w:rsid w:val="001D0012"/>
    <w:rsid w:val="001D007B"/>
    <w:rsid w:val="001D091C"/>
    <w:rsid w:val="001D0B95"/>
    <w:rsid w:val="001D16B6"/>
    <w:rsid w:val="001D210F"/>
    <w:rsid w:val="001D30BE"/>
    <w:rsid w:val="001D3C40"/>
    <w:rsid w:val="001D7309"/>
    <w:rsid w:val="001D7DA3"/>
    <w:rsid w:val="001E4924"/>
    <w:rsid w:val="001E6D1F"/>
    <w:rsid w:val="001E7003"/>
    <w:rsid w:val="001F219B"/>
    <w:rsid w:val="001F3A73"/>
    <w:rsid w:val="001F4AF7"/>
    <w:rsid w:val="001F5899"/>
    <w:rsid w:val="001F6D27"/>
    <w:rsid w:val="001F7513"/>
    <w:rsid w:val="001F7F0B"/>
    <w:rsid w:val="00201740"/>
    <w:rsid w:val="002023AA"/>
    <w:rsid w:val="00202A00"/>
    <w:rsid w:val="00202CE2"/>
    <w:rsid w:val="00206B00"/>
    <w:rsid w:val="00215FFE"/>
    <w:rsid w:val="00220D45"/>
    <w:rsid w:val="002224A6"/>
    <w:rsid w:val="002227B3"/>
    <w:rsid w:val="00222B12"/>
    <w:rsid w:val="00225B32"/>
    <w:rsid w:val="00225DEA"/>
    <w:rsid w:val="0022675B"/>
    <w:rsid w:val="00231F4F"/>
    <w:rsid w:val="002344EE"/>
    <w:rsid w:val="0023538F"/>
    <w:rsid w:val="0023728C"/>
    <w:rsid w:val="00244903"/>
    <w:rsid w:val="0024494E"/>
    <w:rsid w:val="00246662"/>
    <w:rsid w:val="00247B14"/>
    <w:rsid w:val="002521B1"/>
    <w:rsid w:val="002547C9"/>
    <w:rsid w:val="002579BA"/>
    <w:rsid w:val="00257DCC"/>
    <w:rsid w:val="00260871"/>
    <w:rsid w:val="0026158B"/>
    <w:rsid w:val="00261C19"/>
    <w:rsid w:val="00262612"/>
    <w:rsid w:val="00263BB2"/>
    <w:rsid w:val="0026429A"/>
    <w:rsid w:val="0026447C"/>
    <w:rsid w:val="0026574B"/>
    <w:rsid w:val="002706B6"/>
    <w:rsid w:val="00272212"/>
    <w:rsid w:val="00273B99"/>
    <w:rsid w:val="00273C84"/>
    <w:rsid w:val="00274B8B"/>
    <w:rsid w:val="002758E9"/>
    <w:rsid w:val="00276C9C"/>
    <w:rsid w:val="0027759F"/>
    <w:rsid w:val="00280FE4"/>
    <w:rsid w:val="002849BE"/>
    <w:rsid w:val="00285E1B"/>
    <w:rsid w:val="00286A30"/>
    <w:rsid w:val="00294EA9"/>
    <w:rsid w:val="002B407C"/>
    <w:rsid w:val="002B7BC0"/>
    <w:rsid w:val="002C2837"/>
    <w:rsid w:val="002C2EF3"/>
    <w:rsid w:val="002C3FBC"/>
    <w:rsid w:val="002C64BB"/>
    <w:rsid w:val="002D0FFE"/>
    <w:rsid w:val="002D186B"/>
    <w:rsid w:val="002D26A3"/>
    <w:rsid w:val="002D5509"/>
    <w:rsid w:val="002D6483"/>
    <w:rsid w:val="002D7349"/>
    <w:rsid w:val="002E0A67"/>
    <w:rsid w:val="002E16CA"/>
    <w:rsid w:val="002E2B9F"/>
    <w:rsid w:val="002E2D9F"/>
    <w:rsid w:val="002E38E8"/>
    <w:rsid w:val="002E3E51"/>
    <w:rsid w:val="002F2B74"/>
    <w:rsid w:val="002F4B00"/>
    <w:rsid w:val="002F76F6"/>
    <w:rsid w:val="0030088D"/>
    <w:rsid w:val="00302CA2"/>
    <w:rsid w:val="00304461"/>
    <w:rsid w:val="00306101"/>
    <w:rsid w:val="00310C85"/>
    <w:rsid w:val="00311FBC"/>
    <w:rsid w:val="003122A9"/>
    <w:rsid w:val="00312526"/>
    <w:rsid w:val="0031332E"/>
    <w:rsid w:val="00313C7A"/>
    <w:rsid w:val="0031583D"/>
    <w:rsid w:val="003216A0"/>
    <w:rsid w:val="00322B27"/>
    <w:rsid w:val="0032340A"/>
    <w:rsid w:val="00323BDF"/>
    <w:rsid w:val="003307C9"/>
    <w:rsid w:val="003326A1"/>
    <w:rsid w:val="00332B09"/>
    <w:rsid w:val="00332DC8"/>
    <w:rsid w:val="0033391A"/>
    <w:rsid w:val="00340201"/>
    <w:rsid w:val="0034068C"/>
    <w:rsid w:val="00340FBB"/>
    <w:rsid w:val="00343FE1"/>
    <w:rsid w:val="0034573E"/>
    <w:rsid w:val="003460FA"/>
    <w:rsid w:val="003464B5"/>
    <w:rsid w:val="00350BF0"/>
    <w:rsid w:val="00352E4C"/>
    <w:rsid w:val="003538B6"/>
    <w:rsid w:val="00354359"/>
    <w:rsid w:val="0035599E"/>
    <w:rsid w:val="0035708E"/>
    <w:rsid w:val="003609A5"/>
    <w:rsid w:val="003626D7"/>
    <w:rsid w:val="00366E41"/>
    <w:rsid w:val="003746BD"/>
    <w:rsid w:val="00374D89"/>
    <w:rsid w:val="0037526B"/>
    <w:rsid w:val="0037632A"/>
    <w:rsid w:val="00381D24"/>
    <w:rsid w:val="0038480A"/>
    <w:rsid w:val="003849AE"/>
    <w:rsid w:val="00384EF8"/>
    <w:rsid w:val="00394407"/>
    <w:rsid w:val="00396DAB"/>
    <w:rsid w:val="003976FA"/>
    <w:rsid w:val="003A1351"/>
    <w:rsid w:val="003A391D"/>
    <w:rsid w:val="003A525B"/>
    <w:rsid w:val="003A6D42"/>
    <w:rsid w:val="003B2849"/>
    <w:rsid w:val="003B2919"/>
    <w:rsid w:val="003B2C09"/>
    <w:rsid w:val="003B42E4"/>
    <w:rsid w:val="003B6C73"/>
    <w:rsid w:val="003C0696"/>
    <w:rsid w:val="003C2F97"/>
    <w:rsid w:val="003C3CEC"/>
    <w:rsid w:val="003C4237"/>
    <w:rsid w:val="003C6984"/>
    <w:rsid w:val="003C7975"/>
    <w:rsid w:val="003D138A"/>
    <w:rsid w:val="003D21ED"/>
    <w:rsid w:val="003D358B"/>
    <w:rsid w:val="003D50AD"/>
    <w:rsid w:val="003E01CD"/>
    <w:rsid w:val="003E107A"/>
    <w:rsid w:val="003E325D"/>
    <w:rsid w:val="003E42C4"/>
    <w:rsid w:val="003E4E49"/>
    <w:rsid w:val="003E502E"/>
    <w:rsid w:val="003E512F"/>
    <w:rsid w:val="003E6355"/>
    <w:rsid w:val="003E66EB"/>
    <w:rsid w:val="003E731D"/>
    <w:rsid w:val="003E76A5"/>
    <w:rsid w:val="003F0E8B"/>
    <w:rsid w:val="003F5573"/>
    <w:rsid w:val="003F7DDC"/>
    <w:rsid w:val="00400731"/>
    <w:rsid w:val="00400DFA"/>
    <w:rsid w:val="00401FD3"/>
    <w:rsid w:val="00403953"/>
    <w:rsid w:val="00407F89"/>
    <w:rsid w:val="00412C73"/>
    <w:rsid w:val="00416526"/>
    <w:rsid w:val="00423357"/>
    <w:rsid w:val="00424716"/>
    <w:rsid w:val="00424DDF"/>
    <w:rsid w:val="00425240"/>
    <w:rsid w:val="004258E0"/>
    <w:rsid w:val="004261E1"/>
    <w:rsid w:val="00427495"/>
    <w:rsid w:val="004307E4"/>
    <w:rsid w:val="0043313D"/>
    <w:rsid w:val="004348BA"/>
    <w:rsid w:val="004349F2"/>
    <w:rsid w:val="004425CC"/>
    <w:rsid w:val="00443A02"/>
    <w:rsid w:val="00445BAA"/>
    <w:rsid w:val="0044791B"/>
    <w:rsid w:val="00447F69"/>
    <w:rsid w:val="004522BF"/>
    <w:rsid w:val="00453F7F"/>
    <w:rsid w:val="00454886"/>
    <w:rsid w:val="00455988"/>
    <w:rsid w:val="00455BBA"/>
    <w:rsid w:val="00464544"/>
    <w:rsid w:val="0047119A"/>
    <w:rsid w:val="004730B9"/>
    <w:rsid w:val="00473B34"/>
    <w:rsid w:val="00474784"/>
    <w:rsid w:val="00476121"/>
    <w:rsid w:val="00476E05"/>
    <w:rsid w:val="00480C72"/>
    <w:rsid w:val="004813D5"/>
    <w:rsid w:val="00485EB5"/>
    <w:rsid w:val="0048659C"/>
    <w:rsid w:val="00491E14"/>
    <w:rsid w:val="0049427D"/>
    <w:rsid w:val="004A00DB"/>
    <w:rsid w:val="004A1859"/>
    <w:rsid w:val="004A1ED9"/>
    <w:rsid w:val="004A5045"/>
    <w:rsid w:val="004A6FF4"/>
    <w:rsid w:val="004A7C5D"/>
    <w:rsid w:val="004B05E2"/>
    <w:rsid w:val="004B2A67"/>
    <w:rsid w:val="004B6150"/>
    <w:rsid w:val="004C4845"/>
    <w:rsid w:val="004C533F"/>
    <w:rsid w:val="004C614D"/>
    <w:rsid w:val="004D11E6"/>
    <w:rsid w:val="004D34D3"/>
    <w:rsid w:val="004D4CCF"/>
    <w:rsid w:val="004D5460"/>
    <w:rsid w:val="004D6860"/>
    <w:rsid w:val="004E0D73"/>
    <w:rsid w:val="004E306A"/>
    <w:rsid w:val="004E4C8E"/>
    <w:rsid w:val="004E5DA0"/>
    <w:rsid w:val="004E6B6F"/>
    <w:rsid w:val="004E7018"/>
    <w:rsid w:val="004E7B89"/>
    <w:rsid w:val="004F0088"/>
    <w:rsid w:val="004F1486"/>
    <w:rsid w:val="004F16A2"/>
    <w:rsid w:val="004F5EDE"/>
    <w:rsid w:val="004F7EEB"/>
    <w:rsid w:val="00502FDF"/>
    <w:rsid w:val="00503927"/>
    <w:rsid w:val="00505150"/>
    <w:rsid w:val="00506460"/>
    <w:rsid w:val="00510C40"/>
    <w:rsid w:val="00512B9C"/>
    <w:rsid w:val="00513018"/>
    <w:rsid w:val="00516582"/>
    <w:rsid w:val="00517067"/>
    <w:rsid w:val="00520D33"/>
    <w:rsid w:val="0052123B"/>
    <w:rsid w:val="00521CCF"/>
    <w:rsid w:val="00522506"/>
    <w:rsid w:val="0052763F"/>
    <w:rsid w:val="00531088"/>
    <w:rsid w:val="005323E9"/>
    <w:rsid w:val="00536E92"/>
    <w:rsid w:val="00541A05"/>
    <w:rsid w:val="00542CC6"/>
    <w:rsid w:val="00542E97"/>
    <w:rsid w:val="00545BB3"/>
    <w:rsid w:val="0055358C"/>
    <w:rsid w:val="005539EA"/>
    <w:rsid w:val="00555756"/>
    <w:rsid w:val="00555A6E"/>
    <w:rsid w:val="005641AA"/>
    <w:rsid w:val="00564D33"/>
    <w:rsid w:val="005665E2"/>
    <w:rsid w:val="00566F12"/>
    <w:rsid w:val="00567584"/>
    <w:rsid w:val="00567E8A"/>
    <w:rsid w:val="00571806"/>
    <w:rsid w:val="005727C5"/>
    <w:rsid w:val="00575A2F"/>
    <w:rsid w:val="00575D0F"/>
    <w:rsid w:val="00581F9D"/>
    <w:rsid w:val="005849E4"/>
    <w:rsid w:val="00584A31"/>
    <w:rsid w:val="00585891"/>
    <w:rsid w:val="00586437"/>
    <w:rsid w:val="005931E8"/>
    <w:rsid w:val="005933BB"/>
    <w:rsid w:val="005972B1"/>
    <w:rsid w:val="005A0445"/>
    <w:rsid w:val="005A07CE"/>
    <w:rsid w:val="005A0EE8"/>
    <w:rsid w:val="005A5042"/>
    <w:rsid w:val="005A6F73"/>
    <w:rsid w:val="005B2445"/>
    <w:rsid w:val="005B48B5"/>
    <w:rsid w:val="005B5DE1"/>
    <w:rsid w:val="005C2F42"/>
    <w:rsid w:val="005C5607"/>
    <w:rsid w:val="005C65F7"/>
    <w:rsid w:val="005D0267"/>
    <w:rsid w:val="005D150E"/>
    <w:rsid w:val="005D28B9"/>
    <w:rsid w:val="005D46B4"/>
    <w:rsid w:val="005D52BD"/>
    <w:rsid w:val="005E7377"/>
    <w:rsid w:val="005F033B"/>
    <w:rsid w:val="005F3F50"/>
    <w:rsid w:val="005F40BD"/>
    <w:rsid w:val="005F4468"/>
    <w:rsid w:val="005F5378"/>
    <w:rsid w:val="005F6769"/>
    <w:rsid w:val="005F76C5"/>
    <w:rsid w:val="005F7C43"/>
    <w:rsid w:val="00600108"/>
    <w:rsid w:val="0060096E"/>
    <w:rsid w:val="00600ED3"/>
    <w:rsid w:val="00602DFD"/>
    <w:rsid w:val="00603D1C"/>
    <w:rsid w:val="00603F56"/>
    <w:rsid w:val="006044D7"/>
    <w:rsid w:val="00605280"/>
    <w:rsid w:val="00606293"/>
    <w:rsid w:val="0060686A"/>
    <w:rsid w:val="00612C92"/>
    <w:rsid w:val="006135EF"/>
    <w:rsid w:val="0061398A"/>
    <w:rsid w:val="00615190"/>
    <w:rsid w:val="0061659F"/>
    <w:rsid w:val="00616D42"/>
    <w:rsid w:val="0061775F"/>
    <w:rsid w:val="00623681"/>
    <w:rsid w:val="00631B23"/>
    <w:rsid w:val="00631D7C"/>
    <w:rsid w:val="006323BA"/>
    <w:rsid w:val="00632542"/>
    <w:rsid w:val="00632582"/>
    <w:rsid w:val="006328D5"/>
    <w:rsid w:val="0063486C"/>
    <w:rsid w:val="006358FF"/>
    <w:rsid w:val="00635963"/>
    <w:rsid w:val="00635979"/>
    <w:rsid w:val="006366AA"/>
    <w:rsid w:val="00636840"/>
    <w:rsid w:val="00640294"/>
    <w:rsid w:val="006417A8"/>
    <w:rsid w:val="00642FFD"/>
    <w:rsid w:val="006466D2"/>
    <w:rsid w:val="00646DFC"/>
    <w:rsid w:val="00650474"/>
    <w:rsid w:val="00650A79"/>
    <w:rsid w:val="00652AB1"/>
    <w:rsid w:val="00656546"/>
    <w:rsid w:val="00656735"/>
    <w:rsid w:val="00656DB3"/>
    <w:rsid w:val="00656F2B"/>
    <w:rsid w:val="00657A1A"/>
    <w:rsid w:val="006634BC"/>
    <w:rsid w:val="00664F74"/>
    <w:rsid w:val="00667E4A"/>
    <w:rsid w:val="00670F3E"/>
    <w:rsid w:val="00671BE6"/>
    <w:rsid w:val="00673F1E"/>
    <w:rsid w:val="00675A72"/>
    <w:rsid w:val="00675B75"/>
    <w:rsid w:val="006776DF"/>
    <w:rsid w:val="006835D7"/>
    <w:rsid w:val="006838A4"/>
    <w:rsid w:val="00684AFC"/>
    <w:rsid w:val="00684B1B"/>
    <w:rsid w:val="00690218"/>
    <w:rsid w:val="00691757"/>
    <w:rsid w:val="00691991"/>
    <w:rsid w:val="00695FC2"/>
    <w:rsid w:val="006A0193"/>
    <w:rsid w:val="006A0DB3"/>
    <w:rsid w:val="006A4186"/>
    <w:rsid w:val="006A46A6"/>
    <w:rsid w:val="006A77B2"/>
    <w:rsid w:val="006B35F4"/>
    <w:rsid w:val="006B37A4"/>
    <w:rsid w:val="006B441C"/>
    <w:rsid w:val="006B62D6"/>
    <w:rsid w:val="006C48FA"/>
    <w:rsid w:val="006C6490"/>
    <w:rsid w:val="006D4069"/>
    <w:rsid w:val="006D5D0C"/>
    <w:rsid w:val="006D607D"/>
    <w:rsid w:val="006E4FD2"/>
    <w:rsid w:val="006F2F1B"/>
    <w:rsid w:val="006F524E"/>
    <w:rsid w:val="006F57F0"/>
    <w:rsid w:val="007003A9"/>
    <w:rsid w:val="00702E3C"/>
    <w:rsid w:val="007039C9"/>
    <w:rsid w:val="007059B8"/>
    <w:rsid w:val="00706B66"/>
    <w:rsid w:val="00707211"/>
    <w:rsid w:val="00707AE5"/>
    <w:rsid w:val="00707EE7"/>
    <w:rsid w:val="007119BA"/>
    <w:rsid w:val="00716EBE"/>
    <w:rsid w:val="0072227D"/>
    <w:rsid w:val="00724C2D"/>
    <w:rsid w:val="00730CAF"/>
    <w:rsid w:val="00732E28"/>
    <w:rsid w:val="00734D0F"/>
    <w:rsid w:val="00737250"/>
    <w:rsid w:val="00737BFF"/>
    <w:rsid w:val="007406ED"/>
    <w:rsid w:val="00740EF3"/>
    <w:rsid w:val="00741DF2"/>
    <w:rsid w:val="00745446"/>
    <w:rsid w:val="007545BC"/>
    <w:rsid w:val="00763926"/>
    <w:rsid w:val="007643E4"/>
    <w:rsid w:val="00765B2E"/>
    <w:rsid w:val="00765D21"/>
    <w:rsid w:val="00766657"/>
    <w:rsid w:val="00770360"/>
    <w:rsid w:val="0077302B"/>
    <w:rsid w:val="00774267"/>
    <w:rsid w:val="007742C1"/>
    <w:rsid w:val="00775C66"/>
    <w:rsid w:val="00776165"/>
    <w:rsid w:val="00776B9E"/>
    <w:rsid w:val="00777747"/>
    <w:rsid w:val="007817A0"/>
    <w:rsid w:val="00781C47"/>
    <w:rsid w:val="00781CF8"/>
    <w:rsid w:val="00782510"/>
    <w:rsid w:val="00782E5D"/>
    <w:rsid w:val="00783A0A"/>
    <w:rsid w:val="00783A76"/>
    <w:rsid w:val="00784332"/>
    <w:rsid w:val="007851DB"/>
    <w:rsid w:val="00786B1E"/>
    <w:rsid w:val="00797345"/>
    <w:rsid w:val="00797DFA"/>
    <w:rsid w:val="007A01E0"/>
    <w:rsid w:val="007A02C1"/>
    <w:rsid w:val="007A0AD4"/>
    <w:rsid w:val="007A23D7"/>
    <w:rsid w:val="007A267B"/>
    <w:rsid w:val="007A2853"/>
    <w:rsid w:val="007A3CE9"/>
    <w:rsid w:val="007A5EA5"/>
    <w:rsid w:val="007A6CC4"/>
    <w:rsid w:val="007B070A"/>
    <w:rsid w:val="007B1405"/>
    <w:rsid w:val="007B1D5A"/>
    <w:rsid w:val="007B3592"/>
    <w:rsid w:val="007B40C8"/>
    <w:rsid w:val="007B4DC5"/>
    <w:rsid w:val="007B55C3"/>
    <w:rsid w:val="007C39B4"/>
    <w:rsid w:val="007D0CE5"/>
    <w:rsid w:val="007D3532"/>
    <w:rsid w:val="007D3BD6"/>
    <w:rsid w:val="007D444D"/>
    <w:rsid w:val="007E051E"/>
    <w:rsid w:val="007E17A0"/>
    <w:rsid w:val="007E34C5"/>
    <w:rsid w:val="007E4B43"/>
    <w:rsid w:val="007E4E00"/>
    <w:rsid w:val="007E4EBD"/>
    <w:rsid w:val="007E587F"/>
    <w:rsid w:val="007E7D45"/>
    <w:rsid w:val="007E7F86"/>
    <w:rsid w:val="007F00E1"/>
    <w:rsid w:val="007F2838"/>
    <w:rsid w:val="007F32C1"/>
    <w:rsid w:val="007F421A"/>
    <w:rsid w:val="007F78CD"/>
    <w:rsid w:val="00803701"/>
    <w:rsid w:val="008056B6"/>
    <w:rsid w:val="008073EF"/>
    <w:rsid w:val="00810913"/>
    <w:rsid w:val="00813277"/>
    <w:rsid w:val="00813735"/>
    <w:rsid w:val="00813E37"/>
    <w:rsid w:val="00815B0E"/>
    <w:rsid w:val="008217B6"/>
    <w:rsid w:val="0082220A"/>
    <w:rsid w:val="008230A8"/>
    <w:rsid w:val="00823598"/>
    <w:rsid w:val="00823C88"/>
    <w:rsid w:val="008242EA"/>
    <w:rsid w:val="00824E73"/>
    <w:rsid w:val="0082522D"/>
    <w:rsid w:val="00825483"/>
    <w:rsid w:val="00832E87"/>
    <w:rsid w:val="00833205"/>
    <w:rsid w:val="0083402B"/>
    <w:rsid w:val="00834D22"/>
    <w:rsid w:val="008375FA"/>
    <w:rsid w:val="00837FDA"/>
    <w:rsid w:val="0084035E"/>
    <w:rsid w:val="00844545"/>
    <w:rsid w:val="0084543E"/>
    <w:rsid w:val="0084704C"/>
    <w:rsid w:val="0084773C"/>
    <w:rsid w:val="00854DFA"/>
    <w:rsid w:val="008612CF"/>
    <w:rsid w:val="008620A2"/>
    <w:rsid w:val="00862EF6"/>
    <w:rsid w:val="00863289"/>
    <w:rsid w:val="00863AE7"/>
    <w:rsid w:val="00870F28"/>
    <w:rsid w:val="00871FDD"/>
    <w:rsid w:val="00872EB6"/>
    <w:rsid w:val="008735E5"/>
    <w:rsid w:val="008757A3"/>
    <w:rsid w:val="0088149C"/>
    <w:rsid w:val="008866F8"/>
    <w:rsid w:val="008869F6"/>
    <w:rsid w:val="00886B35"/>
    <w:rsid w:val="00886B52"/>
    <w:rsid w:val="00887028"/>
    <w:rsid w:val="00892814"/>
    <w:rsid w:val="00893022"/>
    <w:rsid w:val="00893B4B"/>
    <w:rsid w:val="0089526D"/>
    <w:rsid w:val="008962FC"/>
    <w:rsid w:val="0089718D"/>
    <w:rsid w:val="008A151C"/>
    <w:rsid w:val="008A4DD0"/>
    <w:rsid w:val="008A6F1D"/>
    <w:rsid w:val="008A72A4"/>
    <w:rsid w:val="008A72E9"/>
    <w:rsid w:val="008B01B5"/>
    <w:rsid w:val="008B265A"/>
    <w:rsid w:val="008B2B32"/>
    <w:rsid w:val="008B61B4"/>
    <w:rsid w:val="008B7AC5"/>
    <w:rsid w:val="008C2B44"/>
    <w:rsid w:val="008C5791"/>
    <w:rsid w:val="008D30F2"/>
    <w:rsid w:val="008D3A09"/>
    <w:rsid w:val="008D4B38"/>
    <w:rsid w:val="008D5B5F"/>
    <w:rsid w:val="008D68FF"/>
    <w:rsid w:val="008E35E7"/>
    <w:rsid w:val="008F2EF7"/>
    <w:rsid w:val="008F51DC"/>
    <w:rsid w:val="008F60AF"/>
    <w:rsid w:val="00902A31"/>
    <w:rsid w:val="00903BDE"/>
    <w:rsid w:val="0091266E"/>
    <w:rsid w:val="00921EA4"/>
    <w:rsid w:val="00922A07"/>
    <w:rsid w:val="00925D97"/>
    <w:rsid w:val="0092612E"/>
    <w:rsid w:val="009265B6"/>
    <w:rsid w:val="0092684C"/>
    <w:rsid w:val="00932192"/>
    <w:rsid w:val="00932A3B"/>
    <w:rsid w:val="00933062"/>
    <w:rsid w:val="00934903"/>
    <w:rsid w:val="009352CB"/>
    <w:rsid w:val="00943F67"/>
    <w:rsid w:val="00944A09"/>
    <w:rsid w:val="009458A6"/>
    <w:rsid w:val="00953D25"/>
    <w:rsid w:val="00953FE2"/>
    <w:rsid w:val="00955B2F"/>
    <w:rsid w:val="009629CB"/>
    <w:rsid w:val="00962A51"/>
    <w:rsid w:val="00963FDE"/>
    <w:rsid w:val="00964C0A"/>
    <w:rsid w:val="00964D11"/>
    <w:rsid w:val="009729EA"/>
    <w:rsid w:val="00975936"/>
    <w:rsid w:val="00977475"/>
    <w:rsid w:val="00980E18"/>
    <w:rsid w:val="0098269F"/>
    <w:rsid w:val="00982F4C"/>
    <w:rsid w:val="0098390D"/>
    <w:rsid w:val="0098455B"/>
    <w:rsid w:val="00985E2F"/>
    <w:rsid w:val="00986970"/>
    <w:rsid w:val="009903B6"/>
    <w:rsid w:val="0099156E"/>
    <w:rsid w:val="00993A5F"/>
    <w:rsid w:val="009944F8"/>
    <w:rsid w:val="009946F7"/>
    <w:rsid w:val="00996210"/>
    <w:rsid w:val="009A0E28"/>
    <w:rsid w:val="009A1FEC"/>
    <w:rsid w:val="009A37F1"/>
    <w:rsid w:val="009B2A85"/>
    <w:rsid w:val="009B2D1F"/>
    <w:rsid w:val="009B668B"/>
    <w:rsid w:val="009C208B"/>
    <w:rsid w:val="009C4935"/>
    <w:rsid w:val="009C5246"/>
    <w:rsid w:val="009C6B3E"/>
    <w:rsid w:val="009D03A9"/>
    <w:rsid w:val="009D2C41"/>
    <w:rsid w:val="009D4088"/>
    <w:rsid w:val="009D485F"/>
    <w:rsid w:val="009D67A3"/>
    <w:rsid w:val="009D6CAC"/>
    <w:rsid w:val="009E17D0"/>
    <w:rsid w:val="009E1824"/>
    <w:rsid w:val="009E2747"/>
    <w:rsid w:val="009E3DB0"/>
    <w:rsid w:val="009E497E"/>
    <w:rsid w:val="009F10AB"/>
    <w:rsid w:val="009F1AFF"/>
    <w:rsid w:val="009F22B6"/>
    <w:rsid w:val="009F53BC"/>
    <w:rsid w:val="009F62B8"/>
    <w:rsid w:val="009F79C0"/>
    <w:rsid w:val="00A066BB"/>
    <w:rsid w:val="00A10615"/>
    <w:rsid w:val="00A13278"/>
    <w:rsid w:val="00A139DE"/>
    <w:rsid w:val="00A14C25"/>
    <w:rsid w:val="00A1724C"/>
    <w:rsid w:val="00A210CC"/>
    <w:rsid w:val="00A216F4"/>
    <w:rsid w:val="00A22457"/>
    <w:rsid w:val="00A2536A"/>
    <w:rsid w:val="00A26B85"/>
    <w:rsid w:val="00A30F64"/>
    <w:rsid w:val="00A32AF3"/>
    <w:rsid w:val="00A32C75"/>
    <w:rsid w:val="00A32CFF"/>
    <w:rsid w:val="00A3512F"/>
    <w:rsid w:val="00A35421"/>
    <w:rsid w:val="00A35EB9"/>
    <w:rsid w:val="00A35F4C"/>
    <w:rsid w:val="00A377EC"/>
    <w:rsid w:val="00A41227"/>
    <w:rsid w:val="00A4228B"/>
    <w:rsid w:val="00A42468"/>
    <w:rsid w:val="00A44B70"/>
    <w:rsid w:val="00A460B3"/>
    <w:rsid w:val="00A46208"/>
    <w:rsid w:val="00A474FE"/>
    <w:rsid w:val="00A47695"/>
    <w:rsid w:val="00A50B03"/>
    <w:rsid w:val="00A51BFF"/>
    <w:rsid w:val="00A51CF7"/>
    <w:rsid w:val="00A55564"/>
    <w:rsid w:val="00A56087"/>
    <w:rsid w:val="00A56828"/>
    <w:rsid w:val="00A604C3"/>
    <w:rsid w:val="00A63022"/>
    <w:rsid w:val="00A638D0"/>
    <w:rsid w:val="00A65EB6"/>
    <w:rsid w:val="00A66661"/>
    <w:rsid w:val="00A67C89"/>
    <w:rsid w:val="00A70F97"/>
    <w:rsid w:val="00A70FE3"/>
    <w:rsid w:val="00A7376C"/>
    <w:rsid w:val="00A748AC"/>
    <w:rsid w:val="00A76716"/>
    <w:rsid w:val="00A83F76"/>
    <w:rsid w:val="00A873DA"/>
    <w:rsid w:val="00A927C5"/>
    <w:rsid w:val="00A94F05"/>
    <w:rsid w:val="00AA058D"/>
    <w:rsid w:val="00AA2273"/>
    <w:rsid w:val="00AA2F5E"/>
    <w:rsid w:val="00AA62E2"/>
    <w:rsid w:val="00AA7660"/>
    <w:rsid w:val="00AB125F"/>
    <w:rsid w:val="00AB27F0"/>
    <w:rsid w:val="00AB59AC"/>
    <w:rsid w:val="00AB727B"/>
    <w:rsid w:val="00AC043C"/>
    <w:rsid w:val="00AC6B4C"/>
    <w:rsid w:val="00AC6B60"/>
    <w:rsid w:val="00AC75F4"/>
    <w:rsid w:val="00AD2E4B"/>
    <w:rsid w:val="00AD450B"/>
    <w:rsid w:val="00AE0AB2"/>
    <w:rsid w:val="00AE1885"/>
    <w:rsid w:val="00AE1B52"/>
    <w:rsid w:val="00AE6F70"/>
    <w:rsid w:val="00AF1F86"/>
    <w:rsid w:val="00AF46D6"/>
    <w:rsid w:val="00AF7B14"/>
    <w:rsid w:val="00B012C0"/>
    <w:rsid w:val="00B02BAF"/>
    <w:rsid w:val="00B10CEC"/>
    <w:rsid w:val="00B13633"/>
    <w:rsid w:val="00B15218"/>
    <w:rsid w:val="00B16988"/>
    <w:rsid w:val="00B200DF"/>
    <w:rsid w:val="00B23053"/>
    <w:rsid w:val="00B248C9"/>
    <w:rsid w:val="00B2558B"/>
    <w:rsid w:val="00B32F8F"/>
    <w:rsid w:val="00B3579C"/>
    <w:rsid w:val="00B3698C"/>
    <w:rsid w:val="00B44988"/>
    <w:rsid w:val="00B46CC9"/>
    <w:rsid w:val="00B4722D"/>
    <w:rsid w:val="00B516CD"/>
    <w:rsid w:val="00B53EA2"/>
    <w:rsid w:val="00B54420"/>
    <w:rsid w:val="00B60E65"/>
    <w:rsid w:val="00B62D3D"/>
    <w:rsid w:val="00B6369A"/>
    <w:rsid w:val="00B66D19"/>
    <w:rsid w:val="00B7025E"/>
    <w:rsid w:val="00B7160E"/>
    <w:rsid w:val="00B71A9B"/>
    <w:rsid w:val="00B72178"/>
    <w:rsid w:val="00B74EBA"/>
    <w:rsid w:val="00B76043"/>
    <w:rsid w:val="00B82D88"/>
    <w:rsid w:val="00B83890"/>
    <w:rsid w:val="00B84EE9"/>
    <w:rsid w:val="00B87B72"/>
    <w:rsid w:val="00B87DF9"/>
    <w:rsid w:val="00B9204B"/>
    <w:rsid w:val="00B96F5F"/>
    <w:rsid w:val="00BA0624"/>
    <w:rsid w:val="00BA0828"/>
    <w:rsid w:val="00BA1E46"/>
    <w:rsid w:val="00BA3F27"/>
    <w:rsid w:val="00BA4088"/>
    <w:rsid w:val="00BA757F"/>
    <w:rsid w:val="00BB1119"/>
    <w:rsid w:val="00BB4678"/>
    <w:rsid w:val="00BC1026"/>
    <w:rsid w:val="00BC24A7"/>
    <w:rsid w:val="00BC2B2E"/>
    <w:rsid w:val="00BC5843"/>
    <w:rsid w:val="00BD029A"/>
    <w:rsid w:val="00BD0869"/>
    <w:rsid w:val="00BD20AF"/>
    <w:rsid w:val="00BD40D5"/>
    <w:rsid w:val="00BD5729"/>
    <w:rsid w:val="00BD7CBC"/>
    <w:rsid w:val="00BE07D8"/>
    <w:rsid w:val="00BE2278"/>
    <w:rsid w:val="00BE51AB"/>
    <w:rsid w:val="00BE525A"/>
    <w:rsid w:val="00BF1856"/>
    <w:rsid w:val="00BF2035"/>
    <w:rsid w:val="00C01B16"/>
    <w:rsid w:val="00C0445F"/>
    <w:rsid w:val="00C05001"/>
    <w:rsid w:val="00C07A25"/>
    <w:rsid w:val="00C1006B"/>
    <w:rsid w:val="00C10928"/>
    <w:rsid w:val="00C11D06"/>
    <w:rsid w:val="00C1326E"/>
    <w:rsid w:val="00C13A79"/>
    <w:rsid w:val="00C1414E"/>
    <w:rsid w:val="00C16A89"/>
    <w:rsid w:val="00C21453"/>
    <w:rsid w:val="00C22670"/>
    <w:rsid w:val="00C22B22"/>
    <w:rsid w:val="00C240B0"/>
    <w:rsid w:val="00C24BF0"/>
    <w:rsid w:val="00C25E95"/>
    <w:rsid w:val="00C26833"/>
    <w:rsid w:val="00C26A27"/>
    <w:rsid w:val="00C279A0"/>
    <w:rsid w:val="00C35221"/>
    <w:rsid w:val="00C37674"/>
    <w:rsid w:val="00C379BB"/>
    <w:rsid w:val="00C43F0A"/>
    <w:rsid w:val="00C461A9"/>
    <w:rsid w:val="00C46411"/>
    <w:rsid w:val="00C47574"/>
    <w:rsid w:val="00C47D3D"/>
    <w:rsid w:val="00C50314"/>
    <w:rsid w:val="00C50B72"/>
    <w:rsid w:val="00C51324"/>
    <w:rsid w:val="00C51AE9"/>
    <w:rsid w:val="00C52DFF"/>
    <w:rsid w:val="00C56233"/>
    <w:rsid w:val="00C60969"/>
    <w:rsid w:val="00C61F83"/>
    <w:rsid w:val="00C625BF"/>
    <w:rsid w:val="00C64CAF"/>
    <w:rsid w:val="00C65A8E"/>
    <w:rsid w:val="00C67159"/>
    <w:rsid w:val="00C70407"/>
    <w:rsid w:val="00C72E9D"/>
    <w:rsid w:val="00C76C04"/>
    <w:rsid w:val="00C800D4"/>
    <w:rsid w:val="00C80A8C"/>
    <w:rsid w:val="00C80D14"/>
    <w:rsid w:val="00C80E49"/>
    <w:rsid w:val="00C82DF1"/>
    <w:rsid w:val="00C8484B"/>
    <w:rsid w:val="00C86B7C"/>
    <w:rsid w:val="00C873AB"/>
    <w:rsid w:val="00C947B5"/>
    <w:rsid w:val="00C96968"/>
    <w:rsid w:val="00C97102"/>
    <w:rsid w:val="00C97644"/>
    <w:rsid w:val="00CA2FF0"/>
    <w:rsid w:val="00CA590C"/>
    <w:rsid w:val="00CA5EBE"/>
    <w:rsid w:val="00CB4B2F"/>
    <w:rsid w:val="00CC04F4"/>
    <w:rsid w:val="00CC46B7"/>
    <w:rsid w:val="00CC58EB"/>
    <w:rsid w:val="00CC5DC5"/>
    <w:rsid w:val="00CC7E67"/>
    <w:rsid w:val="00CD4300"/>
    <w:rsid w:val="00CD52BC"/>
    <w:rsid w:val="00CD71FE"/>
    <w:rsid w:val="00CE0B8A"/>
    <w:rsid w:val="00CE6341"/>
    <w:rsid w:val="00CF1A18"/>
    <w:rsid w:val="00CF2EA2"/>
    <w:rsid w:val="00CF3999"/>
    <w:rsid w:val="00CF4B1A"/>
    <w:rsid w:val="00D02071"/>
    <w:rsid w:val="00D02105"/>
    <w:rsid w:val="00D03C16"/>
    <w:rsid w:val="00D06707"/>
    <w:rsid w:val="00D109EE"/>
    <w:rsid w:val="00D10F77"/>
    <w:rsid w:val="00D115B9"/>
    <w:rsid w:val="00D115F5"/>
    <w:rsid w:val="00D11D5B"/>
    <w:rsid w:val="00D12E86"/>
    <w:rsid w:val="00D1541A"/>
    <w:rsid w:val="00D1638C"/>
    <w:rsid w:val="00D218C8"/>
    <w:rsid w:val="00D22319"/>
    <w:rsid w:val="00D22812"/>
    <w:rsid w:val="00D253D6"/>
    <w:rsid w:val="00D259EA"/>
    <w:rsid w:val="00D27BC5"/>
    <w:rsid w:val="00D33FE1"/>
    <w:rsid w:val="00D44296"/>
    <w:rsid w:val="00D4445B"/>
    <w:rsid w:val="00D45474"/>
    <w:rsid w:val="00D4592E"/>
    <w:rsid w:val="00D46176"/>
    <w:rsid w:val="00D46203"/>
    <w:rsid w:val="00D5107C"/>
    <w:rsid w:val="00D51256"/>
    <w:rsid w:val="00D52831"/>
    <w:rsid w:val="00D52924"/>
    <w:rsid w:val="00D53861"/>
    <w:rsid w:val="00D53E6E"/>
    <w:rsid w:val="00D57944"/>
    <w:rsid w:val="00D61F78"/>
    <w:rsid w:val="00D64DD2"/>
    <w:rsid w:val="00D65055"/>
    <w:rsid w:val="00D7273A"/>
    <w:rsid w:val="00D72D32"/>
    <w:rsid w:val="00D76353"/>
    <w:rsid w:val="00D7679D"/>
    <w:rsid w:val="00D85ADD"/>
    <w:rsid w:val="00D87D13"/>
    <w:rsid w:val="00D87E91"/>
    <w:rsid w:val="00D9520B"/>
    <w:rsid w:val="00D957F4"/>
    <w:rsid w:val="00DA718D"/>
    <w:rsid w:val="00DC07BE"/>
    <w:rsid w:val="00DC0D24"/>
    <w:rsid w:val="00DC520A"/>
    <w:rsid w:val="00DD09CC"/>
    <w:rsid w:val="00DD0DA2"/>
    <w:rsid w:val="00DD1922"/>
    <w:rsid w:val="00DD2028"/>
    <w:rsid w:val="00DD299C"/>
    <w:rsid w:val="00DD4041"/>
    <w:rsid w:val="00DD493A"/>
    <w:rsid w:val="00DD4D83"/>
    <w:rsid w:val="00DD5D65"/>
    <w:rsid w:val="00DD7530"/>
    <w:rsid w:val="00DE104B"/>
    <w:rsid w:val="00DE2FB4"/>
    <w:rsid w:val="00DE5E42"/>
    <w:rsid w:val="00DE6912"/>
    <w:rsid w:val="00DF74FD"/>
    <w:rsid w:val="00E01B98"/>
    <w:rsid w:val="00E0587B"/>
    <w:rsid w:val="00E0616F"/>
    <w:rsid w:val="00E10C38"/>
    <w:rsid w:val="00E16DC5"/>
    <w:rsid w:val="00E21590"/>
    <w:rsid w:val="00E222A0"/>
    <w:rsid w:val="00E23C77"/>
    <w:rsid w:val="00E23D96"/>
    <w:rsid w:val="00E240BA"/>
    <w:rsid w:val="00E26F96"/>
    <w:rsid w:val="00E3528C"/>
    <w:rsid w:val="00E37B80"/>
    <w:rsid w:val="00E4280B"/>
    <w:rsid w:val="00E46AF9"/>
    <w:rsid w:val="00E51172"/>
    <w:rsid w:val="00E52148"/>
    <w:rsid w:val="00E577EB"/>
    <w:rsid w:val="00E61F19"/>
    <w:rsid w:val="00E62C86"/>
    <w:rsid w:val="00E65D2E"/>
    <w:rsid w:val="00E711DA"/>
    <w:rsid w:val="00E73B1C"/>
    <w:rsid w:val="00E76008"/>
    <w:rsid w:val="00E761D8"/>
    <w:rsid w:val="00E8138B"/>
    <w:rsid w:val="00E82CD4"/>
    <w:rsid w:val="00E93B31"/>
    <w:rsid w:val="00E94DA3"/>
    <w:rsid w:val="00E95784"/>
    <w:rsid w:val="00E95C6E"/>
    <w:rsid w:val="00E95FE4"/>
    <w:rsid w:val="00E96B51"/>
    <w:rsid w:val="00EA0D4D"/>
    <w:rsid w:val="00EA3952"/>
    <w:rsid w:val="00EA4262"/>
    <w:rsid w:val="00EA68F6"/>
    <w:rsid w:val="00EB3A3E"/>
    <w:rsid w:val="00EB3C74"/>
    <w:rsid w:val="00EB43A0"/>
    <w:rsid w:val="00EB4E84"/>
    <w:rsid w:val="00EB7299"/>
    <w:rsid w:val="00EB77F8"/>
    <w:rsid w:val="00EC18E6"/>
    <w:rsid w:val="00EC3D8A"/>
    <w:rsid w:val="00EC3F7F"/>
    <w:rsid w:val="00EC4399"/>
    <w:rsid w:val="00EC6002"/>
    <w:rsid w:val="00ED0D8E"/>
    <w:rsid w:val="00ED0F40"/>
    <w:rsid w:val="00ED3D46"/>
    <w:rsid w:val="00ED3DF3"/>
    <w:rsid w:val="00ED4F4D"/>
    <w:rsid w:val="00ED641E"/>
    <w:rsid w:val="00ED7004"/>
    <w:rsid w:val="00ED7472"/>
    <w:rsid w:val="00ED7545"/>
    <w:rsid w:val="00ED7F39"/>
    <w:rsid w:val="00EE32F7"/>
    <w:rsid w:val="00EE7448"/>
    <w:rsid w:val="00EF19AF"/>
    <w:rsid w:val="00EF428A"/>
    <w:rsid w:val="00F00AF0"/>
    <w:rsid w:val="00F040D0"/>
    <w:rsid w:val="00F04252"/>
    <w:rsid w:val="00F07ED7"/>
    <w:rsid w:val="00F11AD5"/>
    <w:rsid w:val="00F11E0C"/>
    <w:rsid w:val="00F14136"/>
    <w:rsid w:val="00F148AE"/>
    <w:rsid w:val="00F1725C"/>
    <w:rsid w:val="00F20566"/>
    <w:rsid w:val="00F20ADD"/>
    <w:rsid w:val="00F22951"/>
    <w:rsid w:val="00F3127B"/>
    <w:rsid w:val="00F3390A"/>
    <w:rsid w:val="00F360EE"/>
    <w:rsid w:val="00F36139"/>
    <w:rsid w:val="00F40211"/>
    <w:rsid w:val="00F419B9"/>
    <w:rsid w:val="00F41FF6"/>
    <w:rsid w:val="00F42785"/>
    <w:rsid w:val="00F45292"/>
    <w:rsid w:val="00F51444"/>
    <w:rsid w:val="00F60E20"/>
    <w:rsid w:val="00F61E6C"/>
    <w:rsid w:val="00F62C78"/>
    <w:rsid w:val="00F63C07"/>
    <w:rsid w:val="00F65717"/>
    <w:rsid w:val="00F6604C"/>
    <w:rsid w:val="00F72025"/>
    <w:rsid w:val="00F724E9"/>
    <w:rsid w:val="00F74E1C"/>
    <w:rsid w:val="00F76DE5"/>
    <w:rsid w:val="00F76DE7"/>
    <w:rsid w:val="00F77A81"/>
    <w:rsid w:val="00F77BCC"/>
    <w:rsid w:val="00F80A8E"/>
    <w:rsid w:val="00F823DD"/>
    <w:rsid w:val="00F846B9"/>
    <w:rsid w:val="00F91DCB"/>
    <w:rsid w:val="00F936C1"/>
    <w:rsid w:val="00F93990"/>
    <w:rsid w:val="00F95CC4"/>
    <w:rsid w:val="00FA3F5C"/>
    <w:rsid w:val="00FA4185"/>
    <w:rsid w:val="00FA7832"/>
    <w:rsid w:val="00FB0AC8"/>
    <w:rsid w:val="00FB2D29"/>
    <w:rsid w:val="00FB30EC"/>
    <w:rsid w:val="00FC106F"/>
    <w:rsid w:val="00FC20C7"/>
    <w:rsid w:val="00FD07E1"/>
    <w:rsid w:val="00FD14BD"/>
    <w:rsid w:val="00FD4227"/>
    <w:rsid w:val="00FD47BF"/>
    <w:rsid w:val="00FD4B64"/>
    <w:rsid w:val="00FE0E92"/>
    <w:rsid w:val="00FE15A6"/>
    <w:rsid w:val="00FE3FA8"/>
    <w:rsid w:val="00FE6F50"/>
    <w:rsid w:val="00FE79D7"/>
    <w:rsid w:val="00FF2891"/>
    <w:rsid w:val="00FF3364"/>
    <w:rsid w:val="00FF474B"/>
    <w:rsid w:val="00FF4D3C"/>
    <w:rsid w:val="00FF7A34"/>
    <w:rsid w:val="015E6C20"/>
    <w:rsid w:val="019E34CD"/>
    <w:rsid w:val="01AC7E5B"/>
    <w:rsid w:val="0248695A"/>
    <w:rsid w:val="028F3A62"/>
    <w:rsid w:val="030E0C65"/>
    <w:rsid w:val="036136A6"/>
    <w:rsid w:val="03E428B3"/>
    <w:rsid w:val="05672BC6"/>
    <w:rsid w:val="06074D09"/>
    <w:rsid w:val="06E33821"/>
    <w:rsid w:val="08232534"/>
    <w:rsid w:val="0954456E"/>
    <w:rsid w:val="0ADC3201"/>
    <w:rsid w:val="0C153D07"/>
    <w:rsid w:val="0C821E2A"/>
    <w:rsid w:val="0D017188"/>
    <w:rsid w:val="0D3C125F"/>
    <w:rsid w:val="0D432FB2"/>
    <w:rsid w:val="0D7132FF"/>
    <w:rsid w:val="0D976C66"/>
    <w:rsid w:val="0DD26310"/>
    <w:rsid w:val="0E14467F"/>
    <w:rsid w:val="0E4164A1"/>
    <w:rsid w:val="0E8B259E"/>
    <w:rsid w:val="0F2B46F8"/>
    <w:rsid w:val="1008320C"/>
    <w:rsid w:val="103271F9"/>
    <w:rsid w:val="10707777"/>
    <w:rsid w:val="116A2B4F"/>
    <w:rsid w:val="123568A5"/>
    <w:rsid w:val="12506FAB"/>
    <w:rsid w:val="127857E2"/>
    <w:rsid w:val="12B342CE"/>
    <w:rsid w:val="13744163"/>
    <w:rsid w:val="13CF0077"/>
    <w:rsid w:val="13E87D25"/>
    <w:rsid w:val="1421362B"/>
    <w:rsid w:val="143F57FA"/>
    <w:rsid w:val="145F591F"/>
    <w:rsid w:val="14CA785C"/>
    <w:rsid w:val="14D0347A"/>
    <w:rsid w:val="14E04065"/>
    <w:rsid w:val="15FB762E"/>
    <w:rsid w:val="162D6562"/>
    <w:rsid w:val="164104D6"/>
    <w:rsid w:val="165050C8"/>
    <w:rsid w:val="16F87DA4"/>
    <w:rsid w:val="1726468A"/>
    <w:rsid w:val="17B55E0D"/>
    <w:rsid w:val="187D151E"/>
    <w:rsid w:val="18B95FA3"/>
    <w:rsid w:val="19F83C6A"/>
    <w:rsid w:val="1A702362"/>
    <w:rsid w:val="1ACD0822"/>
    <w:rsid w:val="1B15299E"/>
    <w:rsid w:val="1B761AF5"/>
    <w:rsid w:val="1B9B391B"/>
    <w:rsid w:val="1C2F4211"/>
    <w:rsid w:val="1C34151B"/>
    <w:rsid w:val="1C3D5A43"/>
    <w:rsid w:val="1CE74EA1"/>
    <w:rsid w:val="1D4947A7"/>
    <w:rsid w:val="1D9D06D4"/>
    <w:rsid w:val="1DC65624"/>
    <w:rsid w:val="1DD1380B"/>
    <w:rsid w:val="1EDB2711"/>
    <w:rsid w:val="1EE53B70"/>
    <w:rsid w:val="1EF157A9"/>
    <w:rsid w:val="1F0C589B"/>
    <w:rsid w:val="1F1D69AB"/>
    <w:rsid w:val="2138758B"/>
    <w:rsid w:val="219F7DE1"/>
    <w:rsid w:val="241F4D7F"/>
    <w:rsid w:val="243636C8"/>
    <w:rsid w:val="26891212"/>
    <w:rsid w:val="26D45BBC"/>
    <w:rsid w:val="2972576F"/>
    <w:rsid w:val="298302E5"/>
    <w:rsid w:val="29977870"/>
    <w:rsid w:val="2A1474F6"/>
    <w:rsid w:val="2A886C38"/>
    <w:rsid w:val="2ADA4E6A"/>
    <w:rsid w:val="2ADE1E10"/>
    <w:rsid w:val="2BFD4783"/>
    <w:rsid w:val="2C0117EA"/>
    <w:rsid w:val="2CA279B4"/>
    <w:rsid w:val="2CEC0B6A"/>
    <w:rsid w:val="2D057EF3"/>
    <w:rsid w:val="2D400FA9"/>
    <w:rsid w:val="2D8463E9"/>
    <w:rsid w:val="2DBE634F"/>
    <w:rsid w:val="2E5A6E47"/>
    <w:rsid w:val="2F2509C6"/>
    <w:rsid w:val="2F457900"/>
    <w:rsid w:val="2FA47BCD"/>
    <w:rsid w:val="30786190"/>
    <w:rsid w:val="309B0FE5"/>
    <w:rsid w:val="30F12BB6"/>
    <w:rsid w:val="33150291"/>
    <w:rsid w:val="332514F4"/>
    <w:rsid w:val="34B701A5"/>
    <w:rsid w:val="35617F27"/>
    <w:rsid w:val="375B16B9"/>
    <w:rsid w:val="377E3958"/>
    <w:rsid w:val="37AE212E"/>
    <w:rsid w:val="37D5139E"/>
    <w:rsid w:val="37E0765D"/>
    <w:rsid w:val="37FC6B9E"/>
    <w:rsid w:val="38A55A48"/>
    <w:rsid w:val="38B93BBE"/>
    <w:rsid w:val="38C1517A"/>
    <w:rsid w:val="38C25E6B"/>
    <w:rsid w:val="3AE87F73"/>
    <w:rsid w:val="3B801A49"/>
    <w:rsid w:val="3CA31F12"/>
    <w:rsid w:val="3CDA5D33"/>
    <w:rsid w:val="3D085473"/>
    <w:rsid w:val="3E3012B2"/>
    <w:rsid w:val="3E5A440B"/>
    <w:rsid w:val="3ECF4905"/>
    <w:rsid w:val="3F187542"/>
    <w:rsid w:val="406D12C4"/>
    <w:rsid w:val="4147246E"/>
    <w:rsid w:val="41D75B94"/>
    <w:rsid w:val="42A222E8"/>
    <w:rsid w:val="42AA6585"/>
    <w:rsid w:val="43E77BCC"/>
    <w:rsid w:val="47BF2B6A"/>
    <w:rsid w:val="482832E5"/>
    <w:rsid w:val="484E0E60"/>
    <w:rsid w:val="48D71990"/>
    <w:rsid w:val="498613DE"/>
    <w:rsid w:val="4A024B33"/>
    <w:rsid w:val="4A16788B"/>
    <w:rsid w:val="4B1630C1"/>
    <w:rsid w:val="4C2E16E0"/>
    <w:rsid w:val="4C767420"/>
    <w:rsid w:val="4C88440F"/>
    <w:rsid w:val="4CDD0766"/>
    <w:rsid w:val="4D2C432D"/>
    <w:rsid w:val="4D8159A2"/>
    <w:rsid w:val="4F476354"/>
    <w:rsid w:val="4F494C12"/>
    <w:rsid w:val="500B2EC3"/>
    <w:rsid w:val="50D364E7"/>
    <w:rsid w:val="510705DC"/>
    <w:rsid w:val="512075F4"/>
    <w:rsid w:val="5138569D"/>
    <w:rsid w:val="515023EB"/>
    <w:rsid w:val="517C4829"/>
    <w:rsid w:val="517D1C15"/>
    <w:rsid w:val="523710D9"/>
    <w:rsid w:val="533253DB"/>
    <w:rsid w:val="543274A4"/>
    <w:rsid w:val="55006874"/>
    <w:rsid w:val="5662007A"/>
    <w:rsid w:val="56EF2EE9"/>
    <w:rsid w:val="572126A8"/>
    <w:rsid w:val="576D44A5"/>
    <w:rsid w:val="57C004E4"/>
    <w:rsid w:val="57FD507D"/>
    <w:rsid w:val="58493D23"/>
    <w:rsid w:val="589979FF"/>
    <w:rsid w:val="58BE4E50"/>
    <w:rsid w:val="596821B7"/>
    <w:rsid w:val="596A0AEA"/>
    <w:rsid w:val="597835EE"/>
    <w:rsid w:val="599E4712"/>
    <w:rsid w:val="59B9588A"/>
    <w:rsid w:val="59DA7AC1"/>
    <w:rsid w:val="5A683ACC"/>
    <w:rsid w:val="5AC27485"/>
    <w:rsid w:val="5AE741FA"/>
    <w:rsid w:val="5B7824EB"/>
    <w:rsid w:val="5C772FCA"/>
    <w:rsid w:val="5C7D3C17"/>
    <w:rsid w:val="5ED16702"/>
    <w:rsid w:val="5FC03A16"/>
    <w:rsid w:val="5FEC201F"/>
    <w:rsid w:val="60105119"/>
    <w:rsid w:val="602636EC"/>
    <w:rsid w:val="60693137"/>
    <w:rsid w:val="607A68F1"/>
    <w:rsid w:val="610143CB"/>
    <w:rsid w:val="61024D0C"/>
    <w:rsid w:val="6159690A"/>
    <w:rsid w:val="620262B2"/>
    <w:rsid w:val="6215104B"/>
    <w:rsid w:val="624D68EF"/>
    <w:rsid w:val="62611A6A"/>
    <w:rsid w:val="632A12FB"/>
    <w:rsid w:val="640A432C"/>
    <w:rsid w:val="650C2B5D"/>
    <w:rsid w:val="66377043"/>
    <w:rsid w:val="67077FD1"/>
    <w:rsid w:val="676A7922"/>
    <w:rsid w:val="679B7E71"/>
    <w:rsid w:val="686843C0"/>
    <w:rsid w:val="688D0B8C"/>
    <w:rsid w:val="6AEE48FB"/>
    <w:rsid w:val="6B7242BD"/>
    <w:rsid w:val="6BB56003"/>
    <w:rsid w:val="6C587501"/>
    <w:rsid w:val="6C623222"/>
    <w:rsid w:val="6CBC1F93"/>
    <w:rsid w:val="6DB13CCE"/>
    <w:rsid w:val="6DED317D"/>
    <w:rsid w:val="6E1566C8"/>
    <w:rsid w:val="6E862CCF"/>
    <w:rsid w:val="6F5232B9"/>
    <w:rsid w:val="6F845167"/>
    <w:rsid w:val="6F990D3E"/>
    <w:rsid w:val="718514E2"/>
    <w:rsid w:val="72216ABC"/>
    <w:rsid w:val="726B01F0"/>
    <w:rsid w:val="73A14AD4"/>
    <w:rsid w:val="73E0302C"/>
    <w:rsid w:val="7511194A"/>
    <w:rsid w:val="75261114"/>
    <w:rsid w:val="75AD064D"/>
    <w:rsid w:val="75F27E2B"/>
    <w:rsid w:val="76740BA0"/>
    <w:rsid w:val="76C16055"/>
    <w:rsid w:val="77A84CE7"/>
    <w:rsid w:val="7813037F"/>
    <w:rsid w:val="78B311C1"/>
    <w:rsid w:val="79E03CC6"/>
    <w:rsid w:val="7A5D64D7"/>
    <w:rsid w:val="7B014E02"/>
    <w:rsid w:val="7C8F5DC5"/>
    <w:rsid w:val="7C911D87"/>
    <w:rsid w:val="7C9448B7"/>
    <w:rsid w:val="7C9A3952"/>
    <w:rsid w:val="7DD27356"/>
    <w:rsid w:val="7E156513"/>
    <w:rsid w:val="7E435F88"/>
    <w:rsid w:val="7E5773EA"/>
    <w:rsid w:val="7E7D6DFD"/>
    <w:rsid w:val="7EB604FB"/>
    <w:rsid w:val="7FD30B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numPr>
        <w:ilvl w:val="0"/>
        <w:numId w:val="1"/>
      </w:numPr>
      <w:spacing w:line="420" w:lineRule="exact"/>
      <w:jc w:val="left"/>
      <w:outlineLvl w:val="0"/>
    </w:pPr>
    <w:rPr>
      <w:rFonts w:ascii="楷体_GB2312" w:eastAsia="楷体_GB2312"/>
      <w:sz w:val="28"/>
      <w:szCs w:val="28"/>
    </w:rPr>
  </w:style>
  <w:style w:type="paragraph" w:styleId="3">
    <w:name w:val="heading 2"/>
    <w:basedOn w:val="1"/>
    <w:next w:val="1"/>
    <w:link w:val="160"/>
    <w:unhideWhenUsed/>
    <w:qFormat/>
    <w:uiPriority w:val="9"/>
    <w:pPr>
      <w:keepNext/>
      <w:keepLines/>
      <w:numPr>
        <w:ilvl w:val="0"/>
        <w:numId w:val="2"/>
      </w:numPr>
      <w:spacing w:line="360" w:lineRule="auto"/>
      <w:jc w:val="left"/>
      <w:outlineLvl w:val="1"/>
    </w:pPr>
    <w:rPr>
      <w:rFonts w:eastAsia="黑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1"/>
    <w:semiHidden/>
    <w:qFormat/>
    <w:uiPriority w:val="0"/>
    <w:pPr>
      <w:ind w:firstLine="200" w:firstLineChars="200"/>
      <w:jc w:val="left"/>
    </w:pPr>
    <w:rPr>
      <w:b/>
      <w:sz w:val="24"/>
    </w:rPr>
  </w:style>
  <w:style w:type="paragraph" w:styleId="6">
    <w:name w:val="Body Text"/>
    <w:basedOn w:val="1"/>
    <w:link w:val="35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Body Text Indent"/>
    <w:basedOn w:val="1"/>
    <w:link w:val="39"/>
    <w:qFormat/>
    <w:uiPriority w:val="0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/>
      <w:kern w:val="0"/>
      <w:sz w:val="24"/>
      <w:szCs w:val="20"/>
    </w:rPr>
  </w:style>
  <w:style w:type="paragraph" w:styleId="8">
    <w:name w:val="Block Text"/>
    <w:basedOn w:val="1"/>
    <w:qFormat/>
    <w:uiPriority w:val="0"/>
    <w:pPr>
      <w:ind w:left="-315" w:leftChars="-150" w:right="-315" w:rightChars="-150" w:firstLine="720" w:firstLineChars="300"/>
    </w:pPr>
    <w:rPr>
      <w:kern w:val="0"/>
      <w:sz w:val="24"/>
    </w:rPr>
  </w:style>
  <w:style w:type="paragraph" w:styleId="9">
    <w:name w:val="Plain Text"/>
    <w:basedOn w:val="1"/>
    <w:link w:val="45"/>
    <w:qFormat/>
    <w:uiPriority w:val="0"/>
    <w:rPr>
      <w:rFonts w:ascii="宋体" w:hAnsi="Courier New"/>
      <w:szCs w:val="21"/>
    </w:rPr>
  </w:style>
  <w:style w:type="paragraph" w:styleId="10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8"/>
    <w:unhideWhenUsed/>
    <w:qFormat/>
    <w:uiPriority w:val="0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163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5">
    <w:name w:val="toc 2"/>
    <w:basedOn w:val="1"/>
    <w:next w:val="1"/>
    <w:unhideWhenUsed/>
    <w:qFormat/>
    <w:uiPriority w:val="39"/>
    <w:pPr>
      <w:tabs>
        <w:tab w:val="right" w:leader="dot" w:pos="8268"/>
      </w:tabs>
      <w:spacing w:line="360" w:lineRule="auto"/>
      <w:ind w:left="420" w:leftChars="200"/>
    </w:pPr>
  </w:style>
  <w:style w:type="paragraph" w:styleId="16">
    <w:name w:val="Body Text 2"/>
    <w:basedOn w:val="1"/>
    <w:link w:val="37"/>
    <w:unhideWhenUsed/>
    <w:qFormat/>
    <w:uiPriority w:val="99"/>
    <w:pPr>
      <w:spacing w:after="120" w:line="480" w:lineRule="auto"/>
    </w:pPr>
    <w:rPr>
      <w:rFonts w:ascii="Calibri" w:hAnsi="Calibri"/>
      <w:szCs w:val="22"/>
    </w:rPr>
  </w:style>
  <w:style w:type="paragraph" w:styleId="17">
    <w:name w:val="Normal (Web)"/>
    <w:basedOn w:val="1"/>
    <w:qFormat/>
    <w:uiPriority w:val="0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18">
    <w:name w:val="Title"/>
    <w:basedOn w:val="1"/>
    <w:next w:val="1"/>
    <w:link w:val="16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9">
    <w:name w:val="annotation subject"/>
    <w:basedOn w:val="5"/>
    <w:next w:val="5"/>
    <w:link w:val="42"/>
    <w:semiHidden/>
    <w:qFormat/>
    <w:uiPriority w:val="0"/>
    <w:rPr>
      <w:b w:val="0"/>
      <w:bCs/>
    </w:rPr>
  </w:style>
  <w:style w:type="table" w:styleId="21">
    <w:name w:val="Table Grid"/>
    <w:basedOn w:val="2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FollowedHyperlink"/>
    <w:basedOn w:val="22"/>
    <w:semiHidden/>
    <w:unhideWhenUsed/>
    <w:qFormat/>
    <w:uiPriority w:val="99"/>
    <w:rPr>
      <w:color w:val="954F72"/>
      <w:u w:val="single"/>
    </w:rPr>
  </w:style>
  <w:style w:type="character" w:styleId="26">
    <w:name w:val="Hyperlink"/>
    <w:basedOn w:val="22"/>
    <w:unhideWhenUsed/>
    <w:qFormat/>
    <w:uiPriority w:val="99"/>
    <w:rPr>
      <w:color w:val="0563C1"/>
      <w:u w:val="single"/>
    </w:rPr>
  </w:style>
  <w:style w:type="character" w:styleId="27">
    <w:name w:val="annotation reference"/>
    <w:semiHidden/>
    <w:qFormat/>
    <w:uiPriority w:val="0"/>
    <w:rPr>
      <w:sz w:val="21"/>
      <w:szCs w:val="21"/>
    </w:rPr>
  </w:style>
  <w:style w:type="character" w:customStyle="1" w:styleId="28">
    <w:name w:val="批注框文本 Char"/>
    <w:basedOn w:val="22"/>
    <w:link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页眉 Char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Char"/>
    <w:basedOn w:val="22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2"/>
    <w:link w:val="2"/>
    <w:qFormat/>
    <w:uiPriority w:val="0"/>
    <w:rPr>
      <w:rFonts w:ascii="楷体_GB2312" w:hAnsi="Times New Roman" w:eastAsia="楷体_GB2312" w:cs="Times New Roman"/>
      <w:sz w:val="28"/>
      <w:szCs w:val="28"/>
    </w:rPr>
  </w:style>
  <w:style w:type="character" w:customStyle="1" w:styleId="33">
    <w:name w:val="标题 3 Char"/>
    <w:basedOn w:val="22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4">
    <w:name w:val="日期 Char"/>
    <w:basedOn w:val="22"/>
    <w:link w:val="10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5">
    <w:name w:val="正文文本 Char"/>
    <w:basedOn w:val="22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paragraph" w:customStyle="1" w:styleId="36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7">
    <w:name w:val="正文文本 2 Char"/>
    <w:basedOn w:val="22"/>
    <w:link w:val="16"/>
    <w:qFormat/>
    <w:uiPriority w:val="99"/>
    <w:rPr>
      <w:rFonts w:ascii="Calibri" w:hAnsi="Calibri" w:eastAsia="宋体" w:cs="Times New Roman"/>
    </w:rPr>
  </w:style>
  <w:style w:type="paragraph" w:customStyle="1" w:styleId="3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9">
    <w:name w:val="正文文本缩进 Char"/>
    <w:basedOn w:val="22"/>
    <w:link w:val="7"/>
    <w:qFormat/>
    <w:uiPriority w:val="0"/>
    <w:rPr>
      <w:rFonts w:ascii="宋体" w:hAnsi="Times New Roman" w:eastAsia="宋体" w:cs="Times New Roman"/>
      <w:kern w:val="0"/>
      <w:sz w:val="24"/>
      <w:szCs w:val="20"/>
    </w:rPr>
  </w:style>
  <w:style w:type="paragraph" w:customStyle="1" w:styleId="40">
    <w:name w:val="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41">
    <w:name w:val="批注文字 Char"/>
    <w:basedOn w:val="22"/>
    <w:link w:val="5"/>
    <w:semiHidden/>
    <w:qFormat/>
    <w:uiPriority w:val="0"/>
    <w:rPr>
      <w:rFonts w:ascii="Times New Roman" w:hAnsi="Times New Roman" w:eastAsia="宋体"/>
      <w:b/>
      <w:kern w:val="2"/>
      <w:sz w:val="24"/>
      <w:szCs w:val="24"/>
    </w:rPr>
  </w:style>
  <w:style w:type="character" w:customStyle="1" w:styleId="42">
    <w:name w:val="批注主题 Char"/>
    <w:basedOn w:val="41"/>
    <w:link w:val="19"/>
    <w:semiHidden/>
    <w:qFormat/>
    <w:uiPriority w:val="0"/>
    <w:rPr>
      <w:rFonts w:ascii="Times New Roman" w:hAnsi="Times New Roman" w:eastAsia="宋体" w:cs="Times New Roman"/>
      <w:b w:val="0"/>
      <w:bCs/>
      <w:kern w:val="2"/>
      <w:sz w:val="24"/>
      <w:szCs w:val="24"/>
    </w:rPr>
  </w:style>
  <w:style w:type="table" w:customStyle="1" w:styleId="43">
    <w:name w:val="网格型1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5">
    <w:name w:val="纯文本 Char"/>
    <w:basedOn w:val="22"/>
    <w:link w:val="9"/>
    <w:qFormat/>
    <w:uiPriority w:val="0"/>
    <w:rPr>
      <w:rFonts w:ascii="宋体" w:hAnsi="Courier New" w:eastAsia="宋体" w:cs="Times New Roman"/>
      <w:szCs w:val="21"/>
    </w:rPr>
  </w:style>
  <w:style w:type="paragraph" w:customStyle="1" w:styleId="4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8"/>
      <w:szCs w:val="28"/>
    </w:rPr>
  </w:style>
  <w:style w:type="paragraph" w:customStyle="1" w:styleId="4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4"/>
      <w:szCs w:val="14"/>
    </w:rPr>
  </w:style>
  <w:style w:type="paragraph" w:customStyle="1" w:styleId="4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8"/>
      <w:szCs w:val="28"/>
    </w:rPr>
  </w:style>
  <w:style w:type="paragraph" w:customStyle="1" w:styleId="5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楷体_GB2312" w:hAnsi="宋体" w:eastAsia="楷体_GB2312" w:cs="宋体"/>
      <w:color w:val="000000"/>
      <w:kern w:val="0"/>
      <w:sz w:val="24"/>
    </w:rPr>
  </w:style>
  <w:style w:type="paragraph" w:customStyle="1" w:styleId="5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53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54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kern w:val="0"/>
      <w:sz w:val="32"/>
      <w:szCs w:val="32"/>
    </w:rPr>
  </w:style>
  <w:style w:type="paragraph" w:customStyle="1" w:styleId="55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56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Gothic" w:hAnsi="MS Gothic" w:eastAsia="MS Gothic" w:cs="宋体"/>
      <w:color w:val="000000"/>
      <w:kern w:val="0"/>
      <w:szCs w:val="21"/>
    </w:rPr>
  </w:style>
  <w:style w:type="paragraph" w:customStyle="1" w:styleId="57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58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Gothic" w:hAnsi="MS Gothic" w:eastAsia="MS Gothic" w:cs="宋体"/>
      <w:color w:val="000000"/>
      <w:kern w:val="0"/>
      <w:sz w:val="18"/>
      <w:szCs w:val="18"/>
    </w:rPr>
  </w:style>
  <w:style w:type="paragraph" w:customStyle="1" w:styleId="59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6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6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6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6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6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eastAsia="仿宋_GB2312" w:cs="宋体"/>
      <w:kern w:val="0"/>
      <w:sz w:val="24"/>
    </w:rPr>
  </w:style>
  <w:style w:type="paragraph" w:customStyle="1" w:styleId="6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_GB2312" w:hAnsi="宋体" w:eastAsia="仿宋_GB2312" w:cs="宋体"/>
      <w:color w:val="FF0000"/>
      <w:kern w:val="0"/>
      <w:sz w:val="24"/>
    </w:rPr>
  </w:style>
  <w:style w:type="paragraph" w:customStyle="1" w:styleId="6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kern w:val="0"/>
      <w:szCs w:val="21"/>
    </w:rPr>
  </w:style>
  <w:style w:type="paragraph" w:customStyle="1" w:styleId="6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6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</w:rPr>
  </w:style>
  <w:style w:type="paragraph" w:customStyle="1" w:styleId="70">
    <w:name w:val="xl7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71">
    <w:name w:val="xl7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8"/>
      <w:szCs w:val="28"/>
    </w:rPr>
  </w:style>
  <w:style w:type="paragraph" w:customStyle="1" w:styleId="72">
    <w:name w:val="xl7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kern w:val="0"/>
      <w:sz w:val="24"/>
    </w:rPr>
  </w:style>
  <w:style w:type="paragraph" w:customStyle="1" w:styleId="73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6">
    <w:name w:val="xl8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8">
    <w:name w:val="xl83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79">
    <w:name w:val="xl84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80">
    <w:name w:val="xl8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81">
    <w:name w:val="xl8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4"/>
    </w:rPr>
  </w:style>
  <w:style w:type="paragraph" w:customStyle="1" w:styleId="82">
    <w:name w:val="xl8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paragraph" w:customStyle="1" w:styleId="8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84">
    <w:name w:val="xl89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85">
    <w:name w:val="xl9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86">
    <w:name w:val="xl9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32"/>
      <w:szCs w:val="32"/>
    </w:rPr>
  </w:style>
  <w:style w:type="paragraph" w:customStyle="1" w:styleId="87">
    <w:name w:val="xl9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89">
    <w:name w:val="xl94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90">
    <w:name w:val="xl95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9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2">
    <w:name w:val="xl9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95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9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102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8"/>
      <w:szCs w:val="28"/>
    </w:rPr>
  </w:style>
  <w:style w:type="paragraph" w:customStyle="1" w:styleId="9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9">
    <w:name w:val="xl1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kern w:val="0"/>
      <w:sz w:val="24"/>
    </w:rPr>
  </w:style>
  <w:style w:type="paragraph" w:customStyle="1" w:styleId="100">
    <w:name w:val="xl10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8"/>
      <w:szCs w:val="28"/>
    </w:rPr>
  </w:style>
  <w:style w:type="paragraph" w:customStyle="1" w:styleId="101">
    <w:name w:val="xl10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</w:rPr>
  </w:style>
  <w:style w:type="paragraph" w:customStyle="1" w:styleId="10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8"/>
      <w:szCs w:val="28"/>
    </w:rPr>
  </w:style>
  <w:style w:type="paragraph" w:customStyle="1" w:styleId="104">
    <w:name w:val="xl10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xl1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6">
    <w:name w:val="xl11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7">
    <w:name w:val="xl11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b/>
      <w:bCs/>
      <w:kern w:val="0"/>
      <w:sz w:val="32"/>
      <w:szCs w:val="32"/>
    </w:rPr>
  </w:style>
  <w:style w:type="paragraph" w:customStyle="1" w:styleId="109">
    <w:name w:val="xl11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1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11">
    <w:name w:val="xl11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112">
    <w:name w:val="xl11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8"/>
      <w:szCs w:val="28"/>
    </w:rPr>
  </w:style>
  <w:style w:type="paragraph" w:customStyle="1" w:styleId="113">
    <w:name w:val="xl118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8"/>
      <w:szCs w:val="28"/>
    </w:rPr>
  </w:style>
  <w:style w:type="table" w:customStyle="1" w:styleId="114">
    <w:name w:val="网格型2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5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6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119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18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19">
    <w:name w:val="xl1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20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21">
    <w:name w:val="xl12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22">
    <w:name w:val="xl12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23">
    <w:name w:val="xl12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24">
    <w:name w:val="xl12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25">
    <w:name w:val="xl1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126">
    <w:name w:val="xl1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127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128">
    <w:name w:val="xl130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129">
    <w:name w:val="xl13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130">
    <w:name w:val="xl132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131">
    <w:name w:val="xl13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132">
    <w:name w:val="xl13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18"/>
      <w:szCs w:val="18"/>
    </w:rPr>
  </w:style>
  <w:style w:type="paragraph" w:customStyle="1" w:styleId="133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4">
    <w:name w:val="xl13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5">
    <w:name w:val="xl13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6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7">
    <w:name w:val="xl139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8">
    <w:name w:val="xl140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39">
    <w:name w:val="xl141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0">
    <w:name w:val="xl14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1">
    <w:name w:val="xl143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2">
    <w:name w:val="xl144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3">
    <w:name w:val="xl14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4">
    <w:name w:val="xl14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45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46">
    <w:name w:val="xl14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47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148">
    <w:name w:val="xl15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149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50">
    <w:name w:val="xl15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51">
    <w:name w:val="xl15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152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153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154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155">
    <w:name w:val="xl15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156">
    <w:name w:val="xl15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157">
    <w:name w:val="xl15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158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59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0">
    <w:name w:val="标题 2 Char"/>
    <w:basedOn w:val="22"/>
    <w:link w:val="3"/>
    <w:qFormat/>
    <w:uiPriority w:val="9"/>
    <w:rPr>
      <w:rFonts w:eastAsia="黑体" w:asciiTheme="majorHAnsi" w:hAnsiTheme="majorHAnsi" w:cstheme="majorBidi"/>
      <w:b/>
      <w:bCs/>
      <w:kern w:val="2"/>
      <w:sz w:val="32"/>
      <w:szCs w:val="32"/>
    </w:rPr>
  </w:style>
  <w:style w:type="paragraph" w:customStyle="1" w:styleId="161">
    <w:name w:val="TOC 标题1"/>
    <w:basedOn w:val="2"/>
    <w:next w:val="1"/>
    <w:unhideWhenUsed/>
    <w:qFormat/>
    <w:uiPriority w:val="39"/>
    <w:pPr>
      <w:keepLines/>
      <w:widowControl/>
      <w:numPr>
        <w:numId w:val="0"/>
      </w:numPr>
      <w:tabs>
        <w:tab w:val="clear" w:pos="765"/>
      </w:tabs>
      <w:spacing w:before="240" w:line="259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32"/>
      <w:szCs w:val="32"/>
    </w:rPr>
  </w:style>
  <w:style w:type="character" w:customStyle="1" w:styleId="162">
    <w:name w:val="标题 Char"/>
    <w:basedOn w:val="22"/>
    <w:link w:val="18"/>
    <w:qFormat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3">
    <w:name w:val="副标题 Char"/>
    <w:basedOn w:val="22"/>
    <w:link w:val="14"/>
    <w:qFormat/>
    <w:uiPriority w:val="11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164">
    <w:name w:val="font3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5">
    <w:name w:val="font2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6">
    <w:name w:val="font131"/>
    <w:basedOn w:val="22"/>
    <w:qFormat/>
    <w:uiPriority w:val="0"/>
    <w:rPr>
      <w:rFonts w:ascii="MS Gothic" w:hAnsi="MS Gothic" w:eastAsia="MS Gothic" w:cs="MS Gothic"/>
      <w:b/>
      <w:color w:val="000000"/>
      <w:sz w:val="21"/>
      <w:szCs w:val="21"/>
      <w:u w:val="none"/>
    </w:rPr>
  </w:style>
  <w:style w:type="character" w:customStyle="1" w:styleId="167">
    <w:name w:val="font121"/>
    <w:basedOn w:val="22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68">
    <w:name w:val="font141"/>
    <w:basedOn w:val="22"/>
    <w:qFormat/>
    <w:uiPriority w:val="0"/>
    <w:rPr>
      <w:rFonts w:ascii="BatangChe" w:hAnsi="BatangChe" w:eastAsia="BatangChe" w:cs="BatangChe"/>
      <w:b/>
      <w:color w:val="000000"/>
      <w:sz w:val="18"/>
      <w:szCs w:val="18"/>
      <w:u w:val="none"/>
    </w:rPr>
  </w:style>
  <w:style w:type="character" w:customStyle="1" w:styleId="169">
    <w:name w:val="font61"/>
    <w:basedOn w:val="22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D1852-68A0-41EC-A0D3-BA1459D4D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28</Pages>
  <Words>2548</Words>
  <Characters>14524</Characters>
  <Lines>121</Lines>
  <Paragraphs>34</Paragraphs>
  <TotalTime>7</TotalTime>
  <ScaleCrop>false</ScaleCrop>
  <LinksUpToDate>false</LinksUpToDate>
  <CharactersWithSpaces>17038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2019-10-16T10:57:00Z</dcterms:created>
  <dc:creator>zbm</dc:creator>
  <cp:lastModifiedBy>Leslie QR</cp:lastModifiedBy>
  <cp:lastPrinted>2021-05-07T02:45:00Z</cp:lastPrinted>
  <dcterms:modified xsi:type="dcterms:W3CDTF">2021-11-08T01:26:29Z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2FA1A9C4D4364D7AAE0B8D8069609056</vt:lpwstr>
  </property>
</Properties>
</file>